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D0272F" w:rsidRPr="00D0272F" w:rsidTr="001D33F2">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ind w:left="-113" w:right="-70"/>
              <w:jc w:val="center"/>
              <w:rPr>
                <w:rFonts w:ascii="a_Helver(10%) Bashkir" w:hAnsi="a_Helver(10%) Bashkir"/>
                <w:color w:val="FF0000"/>
                <w:sz w:val="18"/>
                <w:szCs w:val="18"/>
              </w:rPr>
            </w:pPr>
            <w:r w:rsidRPr="00D0272F">
              <w:rPr>
                <w:rFonts w:ascii="a_Helver(10%) Bashkir" w:hAnsi="a_Helver(10%) Bashkir"/>
                <w:b/>
                <w:bCs/>
                <w:color w:val="FF0000"/>
                <w:spacing w:val="-6"/>
                <w:sz w:val="18"/>
                <w:szCs w:val="18"/>
              </w:rPr>
              <w:t>БАШ</w:t>
            </w:r>
            <w:r w:rsidRPr="00D0272F">
              <w:rPr>
                <w:rFonts w:ascii="Lucida Sans Unicode" w:hAnsi="Lucida Sans Unicode"/>
                <w:b/>
                <w:bCs/>
                <w:color w:val="FF0000"/>
                <w:spacing w:val="-6"/>
                <w:sz w:val="18"/>
                <w:szCs w:val="18"/>
                <w:lang w:val="be-BY"/>
              </w:rPr>
              <w:t>Ҡ</w:t>
            </w:r>
            <w:r w:rsidRPr="00D0272F">
              <w:rPr>
                <w:rFonts w:ascii="a_Helver(10%) Bashkir" w:hAnsi="a_Helver(10%) Bashkir"/>
                <w:b/>
                <w:bCs/>
                <w:color w:val="FF0000"/>
                <w:spacing w:val="-6"/>
                <w:sz w:val="18"/>
                <w:szCs w:val="18"/>
              </w:rPr>
              <w:t>ОРТОСТАН РЕСПУБЛИКА</w:t>
            </w:r>
            <w:proofErr w:type="gramStart"/>
            <w:r w:rsidRPr="00D0272F">
              <w:rPr>
                <w:rFonts w:ascii="a_Helver(10%) Bashkir" w:hAnsi="a_Helver(10%) Bashkir"/>
                <w:b/>
                <w:bCs/>
                <w:color w:val="FF0000"/>
                <w:spacing w:val="-6"/>
                <w:sz w:val="18"/>
                <w:szCs w:val="18"/>
                <w:lang w:val="en-US"/>
              </w:rPr>
              <w:t>h</w:t>
            </w:r>
            <w:proofErr w:type="gramEnd"/>
            <w:r w:rsidRPr="00D0272F">
              <w:rPr>
                <w:rFonts w:ascii="a_Helver(10%) Bashkir" w:hAnsi="a_Helver(10%) Bashkir"/>
                <w:b/>
                <w:bCs/>
                <w:color w:val="FF0000"/>
                <w:spacing w:val="-6"/>
                <w:sz w:val="18"/>
                <w:szCs w:val="18"/>
              </w:rPr>
              <w:t>Ы</w:t>
            </w:r>
          </w:p>
        </w:tc>
        <w:tc>
          <w:tcPr>
            <w:tcW w:w="1611" w:type="dxa"/>
            <w:vMerge w:val="restart"/>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ind w:left="-113" w:right="-70"/>
              <w:jc w:val="center"/>
              <w:rPr>
                <w:rFonts w:ascii="a_Helver(10%) Bashkir" w:hAnsi="a_Helver(10%) Bashkir"/>
                <w:color w:val="FF0000"/>
                <w:sz w:val="18"/>
                <w:szCs w:val="18"/>
              </w:rPr>
            </w:pPr>
            <w:r w:rsidRPr="00D0272F">
              <w:rPr>
                <w:noProof/>
                <w:color w:val="FF0000"/>
              </w:rPr>
              <w:drawing>
                <wp:inline distT="0" distB="0" distL="0" distR="0" wp14:anchorId="3F7810DB" wp14:editId="7C2B89DB">
                  <wp:extent cx="800100" cy="1076325"/>
                  <wp:effectExtent l="0" t="0" r="0" b="9525"/>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spacing w:before="120" w:after="60"/>
              <w:ind w:right="-28"/>
              <w:jc w:val="center"/>
              <w:rPr>
                <w:rFonts w:ascii="a_Helver(10%) Bashkir" w:hAnsi="a_Helver(10%) Bashkir"/>
                <w:color w:val="FF0000"/>
                <w:spacing w:val="-6"/>
                <w:sz w:val="18"/>
                <w:szCs w:val="18"/>
              </w:rPr>
            </w:pPr>
            <w:r w:rsidRPr="00D0272F">
              <w:rPr>
                <w:rFonts w:ascii="a_Helver(10%) Bashkir" w:hAnsi="a_Helver(10%) Bashkir"/>
                <w:b/>
                <w:bCs/>
                <w:color w:val="FF0000"/>
                <w:sz w:val="18"/>
                <w:szCs w:val="18"/>
              </w:rPr>
              <w:t>РЕСПУБЛИКА БАШКОРТОСТАН</w:t>
            </w:r>
          </w:p>
        </w:tc>
      </w:tr>
      <w:tr w:rsidR="00D0272F" w:rsidRPr="00D0272F" w:rsidTr="001D33F2">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color w:val="FF0000"/>
                <w:sz w:val="18"/>
                <w:szCs w:val="18"/>
              </w:rPr>
            </w:pPr>
            <w:r w:rsidRPr="00D0272F">
              <w:rPr>
                <w:rFonts w:ascii="a_Helver(10%) Bashkir" w:hAnsi="a_Helver(10%) Bashkir"/>
                <w:b/>
                <w:bCs/>
                <w:color w:val="FF0000"/>
                <w:sz w:val="18"/>
                <w:szCs w:val="18"/>
              </w:rPr>
              <w:t>БЛАГОВАР  РАЙОНЫ</w:t>
            </w:r>
            <w:r w:rsidRPr="00D0272F">
              <w:rPr>
                <w:rFonts w:ascii="a_Helver(10%) Bashkir" w:hAnsi="a_Helver(10%) Bashkir"/>
                <w:b/>
                <w:bCs/>
                <w:color w:val="FF0000"/>
                <w:spacing w:val="-6"/>
                <w:sz w:val="18"/>
                <w:szCs w:val="18"/>
                <w:lang w:val="tt-RU"/>
              </w:rPr>
              <w:t xml:space="preserve"> </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rPr>
                <w:rFonts w:ascii="a_Helver(10%) Bashkir" w:hAnsi="a_Helver(10%) Bashkir"/>
                <w:color w:val="FF0000"/>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color w:val="FF0000"/>
                <w:sz w:val="18"/>
                <w:szCs w:val="18"/>
              </w:rPr>
            </w:pPr>
            <w:r w:rsidRPr="00D0272F">
              <w:rPr>
                <w:rFonts w:ascii="a_Helver(10%) Bashkir" w:hAnsi="a_Helver(10%) Bashkir"/>
                <w:b/>
                <w:bCs/>
                <w:color w:val="FF0000"/>
                <w:spacing w:val="-6"/>
                <w:sz w:val="18"/>
                <w:szCs w:val="18"/>
              </w:rPr>
              <w:t xml:space="preserve">СОВЕТ  </w:t>
            </w:r>
            <w:proofErr w:type="gramStart"/>
            <w:r w:rsidRPr="00D0272F">
              <w:rPr>
                <w:rFonts w:ascii="a_Helver(10%) Bashkir" w:hAnsi="a_Helver(10%) Bashkir"/>
                <w:b/>
                <w:bCs/>
                <w:color w:val="FF0000"/>
                <w:spacing w:val="-6"/>
                <w:sz w:val="18"/>
                <w:szCs w:val="18"/>
              </w:rPr>
              <w:t>СЕЛЬСКОГО</w:t>
            </w:r>
            <w:proofErr w:type="gramEnd"/>
          </w:p>
        </w:tc>
      </w:tr>
      <w:tr w:rsidR="00D0272F" w:rsidRPr="00D0272F" w:rsidTr="001D33F2">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b/>
                <w:color w:val="FF0000"/>
                <w:sz w:val="18"/>
                <w:szCs w:val="18"/>
              </w:rPr>
            </w:pPr>
            <w:r w:rsidRPr="00D0272F">
              <w:rPr>
                <w:rFonts w:ascii="a_Helver(10%) Bashkir" w:hAnsi="a_Helver(10%) Bashkir"/>
                <w:b/>
                <w:bCs/>
                <w:color w:val="FF0000"/>
                <w:spacing w:val="-6"/>
                <w:sz w:val="18"/>
                <w:szCs w:val="18"/>
                <w:lang w:val="tt-RU"/>
              </w:rPr>
              <w:t>МУНИЦИПАЛЬ РАЙОНЫНЫҢ ЯЗЫКОВ</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rPr>
                <w:rFonts w:ascii="a_Helver(10%) Bashkir" w:hAnsi="a_Helver(10%) Bashkir"/>
                <w:color w:val="FF0000"/>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color w:val="FF0000"/>
                <w:sz w:val="18"/>
                <w:szCs w:val="18"/>
              </w:rPr>
            </w:pPr>
            <w:r w:rsidRPr="00D0272F">
              <w:rPr>
                <w:rFonts w:ascii="a_Helver(10%) Bashkir" w:hAnsi="a_Helver(10%) Bashkir"/>
                <w:b/>
                <w:bCs/>
                <w:color w:val="FF0000"/>
                <w:spacing w:val="-6"/>
                <w:sz w:val="18"/>
                <w:szCs w:val="18"/>
              </w:rPr>
              <w:t>ПОСЕЛЕНИЯ ЯЗЫКОВСКИЙ СЕЛЬСОВЕТ</w:t>
            </w:r>
          </w:p>
        </w:tc>
      </w:tr>
      <w:tr w:rsidR="00D0272F" w:rsidRPr="00D0272F" w:rsidTr="001D33F2">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color w:val="FF0000"/>
                <w:sz w:val="18"/>
                <w:szCs w:val="18"/>
              </w:rPr>
            </w:pPr>
            <w:r w:rsidRPr="00D0272F">
              <w:rPr>
                <w:rFonts w:ascii="a_Helver(10%) Bashkir" w:hAnsi="a_Helver(10%) Bashkir"/>
                <w:b/>
                <w:bCs/>
                <w:color w:val="FF0000"/>
                <w:spacing w:val="-6"/>
                <w:sz w:val="18"/>
                <w:szCs w:val="18"/>
                <w:lang w:val="tt-RU"/>
              </w:rPr>
              <w:t>АУЫЛ СОВЕТЫ АУЫЛ БИЛ</w:t>
            </w:r>
            <w:r w:rsidRPr="00D0272F">
              <w:rPr>
                <w:rFonts w:ascii="a_Helver(10%) Bashkir" w:hAnsi="a_Helver(10%) Bashkir"/>
                <w:b/>
                <w:bCs/>
                <w:color w:val="FF0000"/>
                <w:spacing w:val="-6"/>
                <w:sz w:val="18"/>
                <w:szCs w:val="18"/>
                <w:lang w:val="be-BY"/>
              </w:rPr>
              <w:t>ӘМӘ</w:t>
            </w:r>
            <w:r w:rsidRPr="00D0272F">
              <w:rPr>
                <w:rFonts w:ascii="a_Helver(10%) Bashkir" w:hAnsi="a_Helver(10%) Bashkir"/>
                <w:b/>
                <w:bCs/>
                <w:color w:val="FF0000"/>
                <w:spacing w:val="-6"/>
                <w:sz w:val="18"/>
                <w:szCs w:val="18"/>
                <w:lang w:val="en-US"/>
              </w:rPr>
              <w:t>h</w:t>
            </w:r>
            <w:r w:rsidRPr="00D0272F">
              <w:rPr>
                <w:rFonts w:ascii="a_Helver(10%) Bashkir" w:hAnsi="a_Helver(10%) Bashkir"/>
                <w:b/>
                <w:bCs/>
                <w:color w:val="FF0000"/>
                <w:spacing w:val="-6"/>
                <w:sz w:val="18"/>
                <w:szCs w:val="18"/>
              </w:rPr>
              <w:t>Е</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rPr>
                <w:rFonts w:ascii="a_Helver(10%) Bashkir" w:hAnsi="a_Helver(10%) Bashkir"/>
                <w:color w:val="FF0000"/>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color w:val="FF0000"/>
                <w:sz w:val="18"/>
                <w:szCs w:val="18"/>
              </w:rPr>
            </w:pPr>
            <w:r w:rsidRPr="00D0272F">
              <w:rPr>
                <w:rFonts w:ascii="a_Helver(10%) Bashkir" w:hAnsi="a_Helver(10%) Bashkir"/>
                <w:b/>
                <w:bCs/>
                <w:color w:val="FF0000"/>
                <w:spacing w:val="-6"/>
                <w:sz w:val="18"/>
                <w:szCs w:val="18"/>
              </w:rPr>
              <w:t>МУНИЦИПАЛЬНОГО РАЙОНА</w:t>
            </w:r>
          </w:p>
        </w:tc>
      </w:tr>
      <w:tr w:rsidR="00D0272F" w:rsidRPr="00D0272F" w:rsidTr="001D33F2">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rFonts w:ascii="a_Helver(10%) Bashkir" w:hAnsi="a_Helver(10%) Bashkir"/>
                <w:b/>
                <w:bCs/>
                <w:color w:val="FF0000"/>
                <w:spacing w:val="-6"/>
                <w:sz w:val="18"/>
                <w:szCs w:val="18"/>
                <w:lang w:val="tt-RU"/>
              </w:rPr>
            </w:pPr>
            <w:r w:rsidRPr="00D0272F">
              <w:rPr>
                <w:rFonts w:ascii="a_Helver(10%) Bashkir" w:hAnsi="a_Helver(10%) Bashkir"/>
                <w:b/>
                <w:bCs/>
                <w:color w:val="FF0000"/>
                <w:spacing w:val="-6"/>
                <w:sz w:val="18"/>
                <w:szCs w:val="18"/>
                <w:lang w:val="tt-RU"/>
              </w:rPr>
              <w:t>СОВЕТЫ</w:t>
            </w:r>
          </w:p>
          <w:p w:rsidR="009147D6" w:rsidRPr="00D0272F" w:rsidRDefault="009147D6" w:rsidP="001D33F2">
            <w:pPr>
              <w:jc w:val="center"/>
              <w:rPr>
                <w:rFonts w:ascii="a_Helver(10%) Bashkir" w:hAnsi="a_Helver(10%) Bashkir"/>
                <w:b/>
                <w:bCs/>
                <w:color w:val="FF0000"/>
                <w:spacing w:val="-6"/>
                <w:sz w:val="18"/>
                <w:szCs w:val="18"/>
                <w:lang w:val="tt-RU"/>
              </w:rPr>
            </w:pPr>
          </w:p>
          <w:p w:rsidR="009147D6" w:rsidRPr="00D0272F" w:rsidRDefault="009147D6" w:rsidP="001D33F2">
            <w:pPr>
              <w:jc w:val="center"/>
              <w:rPr>
                <w:color w:val="FF0000"/>
                <w:sz w:val="18"/>
                <w:szCs w:val="18"/>
              </w:rPr>
            </w:pPr>
            <w:r w:rsidRPr="00D0272F">
              <w:rPr>
                <w:rFonts w:ascii="a_Helver(10%) Bashkir" w:hAnsi="a_Helver(10%) Bashkir"/>
                <w:b/>
                <w:bCs/>
                <w:color w:val="FF0000"/>
                <w:spacing w:val="-6"/>
                <w:sz w:val="16"/>
                <w:szCs w:val="16"/>
                <w:lang w:val="tt-RU"/>
              </w:rPr>
              <w:t>дүртенсе</w:t>
            </w:r>
            <w:r w:rsidRPr="00D0272F">
              <w:rPr>
                <w:b/>
                <w:bCs/>
                <w:color w:val="FF0000"/>
                <w:spacing w:val="-6"/>
                <w:sz w:val="18"/>
                <w:szCs w:val="18"/>
                <w:lang w:val="tt-RU"/>
              </w:rPr>
              <w:t xml:space="preserve">  сакырылыш</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rPr>
                <w:rFonts w:ascii="a_Helver(10%) Bashkir" w:hAnsi="a_Helver(10%) Bashkir"/>
                <w:color w:val="FF0000"/>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9147D6" w:rsidRPr="00D0272F" w:rsidRDefault="009147D6" w:rsidP="001D33F2">
            <w:pPr>
              <w:jc w:val="center"/>
              <w:rPr>
                <w:rFonts w:ascii="a_Helver(10%) Bashkir" w:hAnsi="a_Helver(10%) Bashkir"/>
                <w:b/>
                <w:bCs/>
                <w:color w:val="FF0000"/>
                <w:spacing w:val="-6"/>
                <w:sz w:val="18"/>
                <w:szCs w:val="18"/>
              </w:rPr>
            </w:pPr>
            <w:r w:rsidRPr="00D0272F">
              <w:rPr>
                <w:rFonts w:ascii="a_Helver(10%) Bashkir" w:hAnsi="a_Helver(10%) Bashkir"/>
                <w:b/>
                <w:bCs/>
                <w:color w:val="FF0000"/>
                <w:spacing w:val="-6"/>
                <w:sz w:val="18"/>
                <w:szCs w:val="18"/>
              </w:rPr>
              <w:t>БЛАГОВАРСКИЙ РАЙОН</w:t>
            </w:r>
          </w:p>
          <w:p w:rsidR="009147D6" w:rsidRPr="00D0272F" w:rsidRDefault="009147D6" w:rsidP="001D33F2">
            <w:pPr>
              <w:jc w:val="center"/>
              <w:rPr>
                <w:rFonts w:ascii="a_Helver(10%) Bashkir" w:hAnsi="a_Helver(10%) Bashkir"/>
                <w:b/>
                <w:bCs/>
                <w:color w:val="FF0000"/>
                <w:spacing w:val="-6"/>
                <w:sz w:val="18"/>
                <w:szCs w:val="18"/>
              </w:rPr>
            </w:pPr>
          </w:p>
          <w:p w:rsidR="009147D6" w:rsidRPr="00D0272F" w:rsidRDefault="009147D6" w:rsidP="001D33F2">
            <w:pPr>
              <w:jc w:val="center"/>
              <w:rPr>
                <w:color w:val="FF0000"/>
                <w:sz w:val="18"/>
                <w:szCs w:val="18"/>
              </w:rPr>
            </w:pPr>
            <w:r w:rsidRPr="00D0272F">
              <w:rPr>
                <w:b/>
                <w:bCs/>
                <w:color w:val="FF0000"/>
                <w:spacing w:val="-6"/>
                <w:sz w:val="18"/>
                <w:szCs w:val="18"/>
              </w:rPr>
              <w:t>четвертый созыв</w:t>
            </w:r>
          </w:p>
        </w:tc>
      </w:tr>
      <w:tr w:rsidR="00D0272F" w:rsidRPr="00D0272F" w:rsidTr="001D33F2">
        <w:trPr>
          <w:trHeight w:val="608"/>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9147D6" w:rsidRPr="00D0272F" w:rsidRDefault="009147D6" w:rsidP="001D33F2">
            <w:pPr>
              <w:spacing w:before="60" w:after="40"/>
              <w:jc w:val="center"/>
              <w:rPr>
                <w:rFonts w:ascii="a_Helver(10%) Bashkir" w:hAnsi="a_Helver(10%) Bashkir"/>
                <w:color w:val="FF0000"/>
                <w:spacing w:val="-8"/>
                <w:sz w:val="16"/>
                <w:szCs w:val="16"/>
              </w:rPr>
            </w:pPr>
            <w:r w:rsidRPr="00D0272F">
              <w:rPr>
                <w:rFonts w:ascii="a_Helver(10%) Bashkir" w:hAnsi="a_Helver(10%) Bashkir"/>
                <w:color w:val="FF0000"/>
                <w:spacing w:val="-8"/>
                <w:sz w:val="16"/>
                <w:szCs w:val="16"/>
              </w:rPr>
              <w:t xml:space="preserve">452740,  Языков </w:t>
            </w:r>
            <w:proofErr w:type="spellStart"/>
            <w:r w:rsidRPr="00D0272F">
              <w:rPr>
                <w:rFonts w:ascii="a_Helver(10%) Bashkir" w:hAnsi="a_Helver(10%) Bashkir"/>
                <w:color w:val="FF0000"/>
                <w:spacing w:val="-8"/>
                <w:sz w:val="16"/>
                <w:szCs w:val="16"/>
              </w:rPr>
              <w:t>ауылы</w:t>
            </w:r>
            <w:proofErr w:type="spellEnd"/>
            <w:r w:rsidRPr="00D0272F">
              <w:rPr>
                <w:rFonts w:ascii="a_Helver(10%) Bashkir" w:hAnsi="a_Helver(10%) Bashkir"/>
                <w:color w:val="FF0000"/>
                <w:spacing w:val="-8"/>
                <w:sz w:val="16"/>
                <w:szCs w:val="16"/>
              </w:rPr>
              <w:t xml:space="preserve">, </w:t>
            </w:r>
            <w:proofErr w:type="spellStart"/>
            <w:r w:rsidRPr="00D0272F">
              <w:rPr>
                <w:rFonts w:ascii="a_Helver(10%) Bashkir" w:hAnsi="a_Helver(10%) Bashkir"/>
                <w:color w:val="FF0000"/>
                <w:spacing w:val="-8"/>
                <w:sz w:val="16"/>
                <w:szCs w:val="16"/>
              </w:rPr>
              <w:t>Социалистик</w:t>
            </w:r>
            <w:proofErr w:type="spellEnd"/>
            <w:r w:rsidRPr="00D0272F">
              <w:rPr>
                <w:rFonts w:ascii="a_Helver(10%) Bashkir" w:hAnsi="a_Helver(10%) Bashkir"/>
                <w:color w:val="FF0000"/>
                <w:spacing w:val="-8"/>
                <w:sz w:val="16"/>
                <w:szCs w:val="16"/>
              </w:rPr>
              <w:t xml:space="preserve"> </w:t>
            </w:r>
            <w:proofErr w:type="spellStart"/>
            <w:r w:rsidRPr="00D0272F">
              <w:rPr>
                <w:rFonts w:ascii="a_Helver(10%) Bashkir" w:hAnsi="a_Helver(10%) Bashkir"/>
                <w:color w:val="FF0000"/>
                <w:spacing w:val="-8"/>
                <w:sz w:val="16"/>
                <w:szCs w:val="16"/>
              </w:rPr>
              <w:t>урамы</w:t>
            </w:r>
            <w:proofErr w:type="spellEnd"/>
            <w:r w:rsidRPr="00D0272F">
              <w:rPr>
                <w:rFonts w:ascii="a_Helver(10%) Bashkir" w:hAnsi="a_Helver(10%) Bashkir"/>
                <w:color w:val="FF0000"/>
                <w:spacing w:val="-8"/>
                <w:sz w:val="16"/>
                <w:szCs w:val="16"/>
              </w:rPr>
              <w:t>, 1</w:t>
            </w:r>
          </w:p>
          <w:p w:rsidR="009147D6" w:rsidRPr="00D0272F" w:rsidRDefault="009147D6" w:rsidP="001D33F2">
            <w:pPr>
              <w:jc w:val="center"/>
              <w:rPr>
                <w:color w:val="FF0000"/>
                <w:sz w:val="16"/>
                <w:szCs w:val="16"/>
              </w:rPr>
            </w:pPr>
            <w:r w:rsidRPr="00D0272F">
              <w:rPr>
                <w:rFonts w:ascii="a_Helver(10%) Bashkir" w:hAnsi="a_Helver(10%) Bashkir"/>
                <w:color w:val="FF0000"/>
                <w:spacing w:val="8"/>
                <w:sz w:val="16"/>
                <w:szCs w:val="16"/>
              </w:rPr>
              <w:t>Тел. (34747) 2-29-72, Факс 2-22-61</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9147D6" w:rsidRPr="00D0272F" w:rsidRDefault="009147D6" w:rsidP="001D33F2">
            <w:pPr>
              <w:rPr>
                <w:rFonts w:ascii="a_Helver(10%) Bashkir" w:hAnsi="a_Helver(10%) Bashkir"/>
                <w:color w:val="FF0000"/>
                <w:sz w:val="18"/>
                <w:szCs w:val="18"/>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9147D6" w:rsidRPr="00D0272F" w:rsidRDefault="009147D6" w:rsidP="001D33F2">
            <w:pPr>
              <w:spacing w:before="60" w:after="40"/>
              <w:jc w:val="center"/>
              <w:rPr>
                <w:rFonts w:ascii="a_Helver(10%) Bashkir" w:hAnsi="a_Helver(10%) Bashkir"/>
                <w:color w:val="FF0000"/>
                <w:spacing w:val="-6"/>
                <w:sz w:val="16"/>
                <w:szCs w:val="16"/>
              </w:rPr>
            </w:pPr>
            <w:r w:rsidRPr="00D0272F">
              <w:rPr>
                <w:rFonts w:ascii="a_Helver(10%) Bashkir" w:hAnsi="a_Helver(10%) Bashkir"/>
                <w:color w:val="FF0000"/>
                <w:spacing w:val="-6"/>
                <w:sz w:val="16"/>
                <w:szCs w:val="16"/>
              </w:rPr>
              <w:t>452740, с. Языково, ул. Социалистическая, 1</w:t>
            </w:r>
          </w:p>
          <w:p w:rsidR="009147D6" w:rsidRPr="00D0272F" w:rsidRDefault="009147D6" w:rsidP="001D33F2">
            <w:pPr>
              <w:rPr>
                <w:color w:val="FF0000"/>
                <w:sz w:val="16"/>
                <w:szCs w:val="16"/>
              </w:rPr>
            </w:pPr>
            <w:r w:rsidRPr="00D0272F">
              <w:rPr>
                <w:rFonts w:ascii="a_Helver(10%) Bashkir" w:hAnsi="a_Helver(10%) Bashkir"/>
                <w:color w:val="FF0000"/>
                <w:spacing w:val="8"/>
                <w:sz w:val="16"/>
                <w:szCs w:val="16"/>
              </w:rPr>
              <w:t>Тел. (34747) 2-29-72, Факс 2-22-61</w:t>
            </w:r>
          </w:p>
        </w:tc>
      </w:tr>
    </w:tbl>
    <w:p w:rsidR="009147D6" w:rsidRPr="00D0272F" w:rsidRDefault="009147D6" w:rsidP="009147D6">
      <w:pPr>
        <w:rPr>
          <w:rFonts w:ascii="Lucida Sans Unicode" w:hAnsi="Lucida Sans Unicode" w:cs="Lucida Sans Unicode"/>
          <w:b/>
          <w:color w:val="FF0000"/>
          <w:sz w:val="28"/>
          <w:szCs w:val="28"/>
          <w:lang w:val="tt-RU"/>
        </w:rPr>
      </w:pPr>
      <w:r w:rsidRPr="00D0272F">
        <w:rPr>
          <w:rFonts w:ascii="Lucida Sans Unicode" w:hAnsi="Lucida Sans Unicode" w:cs="Lucida Sans Unicode"/>
          <w:b/>
          <w:color w:val="FF0000"/>
          <w:sz w:val="28"/>
          <w:szCs w:val="28"/>
          <w:lang w:val="tt-RU"/>
        </w:rPr>
        <w:t xml:space="preserve">  Ҡ</w:t>
      </w:r>
      <w:r w:rsidR="0018007C">
        <w:rPr>
          <w:b/>
          <w:caps/>
          <w:color w:val="FF0000"/>
          <w:sz w:val="28"/>
          <w:szCs w:val="28"/>
          <w:lang w:val="be-BY"/>
        </w:rPr>
        <w:t>арар</w:t>
      </w:r>
      <w:r w:rsidR="0018007C">
        <w:rPr>
          <w:b/>
          <w:caps/>
          <w:color w:val="FF0000"/>
          <w:sz w:val="28"/>
          <w:szCs w:val="28"/>
          <w:lang w:val="be-BY"/>
        </w:rPr>
        <w:tab/>
      </w:r>
      <w:r w:rsidR="0018007C">
        <w:rPr>
          <w:b/>
          <w:caps/>
          <w:color w:val="FF0000"/>
          <w:sz w:val="28"/>
          <w:szCs w:val="28"/>
          <w:lang w:val="be-BY"/>
        </w:rPr>
        <w:tab/>
      </w:r>
      <w:r w:rsidR="0018007C">
        <w:rPr>
          <w:b/>
          <w:caps/>
          <w:color w:val="FF0000"/>
          <w:sz w:val="28"/>
          <w:szCs w:val="28"/>
          <w:lang w:val="be-BY"/>
        </w:rPr>
        <w:tab/>
        <w:t xml:space="preserve">        </w:t>
      </w:r>
      <w:r w:rsidR="0018007C">
        <w:rPr>
          <w:b/>
          <w:caps/>
          <w:color w:val="FF0000"/>
          <w:sz w:val="28"/>
          <w:szCs w:val="28"/>
          <w:lang w:val="be-BY"/>
        </w:rPr>
        <w:tab/>
        <w:t xml:space="preserve">                      </w:t>
      </w:r>
      <w:bookmarkStart w:id="0" w:name="_GoBack"/>
      <w:bookmarkEnd w:id="0"/>
      <w:r w:rsidRPr="00D0272F">
        <w:rPr>
          <w:b/>
          <w:caps/>
          <w:color w:val="FF0000"/>
          <w:sz w:val="28"/>
          <w:szCs w:val="28"/>
          <w:lang w:val="be-BY"/>
        </w:rPr>
        <w:tab/>
      </w:r>
      <w:r w:rsidRPr="00D0272F">
        <w:rPr>
          <w:b/>
          <w:color w:val="FF0000"/>
          <w:sz w:val="28"/>
          <w:szCs w:val="28"/>
          <w:lang w:val="be-BY"/>
        </w:rPr>
        <w:t xml:space="preserve"> </w:t>
      </w:r>
      <w:r w:rsidRPr="00D0272F">
        <w:rPr>
          <w:color w:val="FF0000"/>
          <w:sz w:val="28"/>
          <w:szCs w:val="28"/>
          <w:lang w:val="be-BY"/>
        </w:rPr>
        <w:t xml:space="preserve">                 </w:t>
      </w:r>
      <w:r w:rsidRPr="00D0272F">
        <w:rPr>
          <w:b/>
          <w:color w:val="FF0000"/>
          <w:sz w:val="28"/>
          <w:szCs w:val="28"/>
        </w:rPr>
        <w:t>РЕШЕНИЕ</w:t>
      </w:r>
    </w:p>
    <w:p w:rsidR="009147D6" w:rsidRPr="00D0272F" w:rsidRDefault="009147D6" w:rsidP="009147D6">
      <w:pPr>
        <w:rPr>
          <w:b/>
          <w:color w:val="FF0000"/>
          <w:sz w:val="28"/>
          <w:szCs w:val="28"/>
        </w:rPr>
      </w:pPr>
      <w:r w:rsidRPr="00D0272F">
        <w:rPr>
          <w:rFonts w:ascii="a_Helver(10%) Bashkir" w:hAnsi="a_Helver(10%) Bashkir"/>
          <w:bCs/>
          <w:color w:val="FF0000"/>
          <w:spacing w:val="-6"/>
          <w:sz w:val="28"/>
          <w:szCs w:val="28"/>
          <w:lang w:val="tt-RU"/>
        </w:rPr>
        <w:t xml:space="preserve"> </w:t>
      </w:r>
      <w:r w:rsidRPr="00D0272F">
        <w:rPr>
          <w:color w:val="FF0000"/>
        </w:rPr>
        <w:t xml:space="preserve">      </w:t>
      </w:r>
    </w:p>
    <w:p w:rsidR="009147D6" w:rsidRPr="00D0272F" w:rsidRDefault="009147D6" w:rsidP="009147D6">
      <w:pPr>
        <w:pStyle w:val="1"/>
        <w:spacing w:before="0" w:beforeAutospacing="0" w:after="0" w:afterAutospacing="0"/>
        <w:jc w:val="center"/>
        <w:textAlignment w:val="baseline"/>
        <w:rPr>
          <w:color w:val="FF0000"/>
          <w:sz w:val="24"/>
          <w:szCs w:val="24"/>
        </w:rPr>
      </w:pPr>
      <w:r w:rsidRPr="00D0272F">
        <w:rPr>
          <w:color w:val="FF0000"/>
          <w:sz w:val="24"/>
          <w:szCs w:val="24"/>
        </w:rPr>
        <w:t>ОБ УТВЕРЖДЕНИИ ПОРЯДКА ОПРЕДЕЛЕНИЯ РАЗМЕРА АРЕНДНОЙ ПЛАТЫ ЗА ЗЕМЕЛЬНЫЕ УЧАСТКИ, НАХОДЯЩИЕСЯ В СОБСТВЕННОСТИ АДМИНИСТРАЦИИ СП ЯЗЫКОВСКИЙ СЕЛЬСОВЕТ МУНИЦИПАЛЬНОГО РАЙОНА БЛАГОВАРСКИЙ РАЙОН РЕСПУБЛИКИ БАШКОРТОСТАН</w:t>
      </w:r>
    </w:p>
    <w:p w:rsidR="009147D6" w:rsidRPr="00D0272F" w:rsidRDefault="009147D6" w:rsidP="009147D6">
      <w:pPr>
        <w:pStyle w:val="formattexttopleveltextcentertext"/>
        <w:shd w:val="clear" w:color="auto" w:fill="FFFFFF"/>
        <w:spacing w:before="0" w:beforeAutospacing="0" w:after="0" w:afterAutospacing="0" w:line="315" w:lineRule="atLeast"/>
        <w:jc w:val="center"/>
        <w:textAlignment w:val="baseline"/>
        <w:rPr>
          <w:color w:val="FF0000"/>
        </w:rPr>
      </w:pPr>
      <w:r w:rsidRPr="00D0272F">
        <w:rPr>
          <w:color w:val="FF0000"/>
        </w:rPr>
        <w:t> </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proofErr w:type="gramStart"/>
      <w:r w:rsidRPr="00D0272F">
        <w:rPr>
          <w:color w:val="FF0000"/>
        </w:rPr>
        <w:t>В соответствии с</w:t>
      </w:r>
      <w:r w:rsidRPr="00D0272F">
        <w:rPr>
          <w:rStyle w:val="apple-converted-space"/>
          <w:color w:val="FF0000"/>
        </w:rPr>
        <w:t> </w:t>
      </w:r>
      <w:hyperlink r:id="rId6" w:history="1">
        <w:r w:rsidRPr="00D0272F">
          <w:rPr>
            <w:rStyle w:val="a3"/>
            <w:color w:val="FF0000"/>
          </w:rPr>
          <w:t>Федеральным законом от 6 октября 2003 года N 131-ФЗ "Об общих принципах организации местного самоуправления в Российской Федерации"</w:t>
        </w:r>
      </w:hyperlink>
      <w:r w:rsidRPr="00D0272F">
        <w:rPr>
          <w:color w:val="FF0000"/>
        </w:rPr>
        <w:t>,</w:t>
      </w:r>
      <w:r w:rsidRPr="00D0272F">
        <w:rPr>
          <w:rStyle w:val="apple-converted-space"/>
          <w:color w:val="FF0000"/>
        </w:rPr>
        <w:t> </w:t>
      </w:r>
      <w:hyperlink r:id="rId7" w:history="1">
        <w:r w:rsidRPr="00D0272F">
          <w:rPr>
            <w:rStyle w:val="a3"/>
            <w:color w:val="FF0000"/>
          </w:rPr>
          <w:t>Земельным кодексом Российской Федерации</w:t>
        </w:r>
      </w:hyperlink>
      <w:r w:rsidRPr="00D0272F">
        <w:rPr>
          <w:color w:val="FF0000"/>
        </w:rPr>
        <w:t>,</w:t>
      </w:r>
      <w:r w:rsidRPr="00D0272F">
        <w:rPr>
          <w:rStyle w:val="apple-converted-space"/>
          <w:color w:val="FF0000"/>
        </w:rPr>
        <w:t> </w:t>
      </w:r>
      <w:hyperlink r:id="rId8" w:history="1">
        <w:r w:rsidRPr="00D0272F">
          <w:rPr>
            <w:rStyle w:val="a3"/>
            <w:color w:val="FF0000"/>
          </w:rPr>
          <w:t>Федеральным законом от 25 октября 2001 года N 137-ФЗ "О введении в действие Земельного кодекса Российской Федерации"</w:t>
        </w:r>
      </w:hyperlink>
      <w:r w:rsidRPr="00D0272F">
        <w:rPr>
          <w:color w:val="FF0000"/>
        </w:rPr>
        <w:t>,</w:t>
      </w:r>
      <w:r w:rsidRPr="00D0272F">
        <w:rPr>
          <w:rStyle w:val="apple-converted-space"/>
          <w:color w:val="FF0000"/>
        </w:rPr>
        <w:t> </w:t>
      </w:r>
      <w:r w:rsidRPr="00D0272F">
        <w:rPr>
          <w:color w:val="FF0000"/>
        </w:rPr>
        <w:t>Закон Республики Башкортостан от 05.01.2004 N 59-з "О регулировании земельных отношений в Республике Башкортостан",  Совет</w:t>
      </w:r>
      <w:proofErr w:type="gramEnd"/>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 xml:space="preserve">                                                                  РЕШИЛ</w:t>
      </w:r>
      <w:r w:rsidRPr="00D0272F">
        <w:rPr>
          <w:color w:val="FF0000"/>
        </w:rPr>
        <w:br/>
        <w:t xml:space="preserve">1. Утвердить прилагаемый Порядок определения размера арендной платы за земельные участки, находящиеся в собственности муниципального образования  сельского поселения </w:t>
      </w:r>
      <w:proofErr w:type="spellStart"/>
      <w:r w:rsidRPr="00D0272F">
        <w:rPr>
          <w:color w:val="FF0000"/>
        </w:rPr>
        <w:t>Языковский</w:t>
      </w:r>
      <w:proofErr w:type="spellEnd"/>
      <w:r w:rsidRPr="00D0272F">
        <w:rPr>
          <w:color w:val="FF0000"/>
        </w:rPr>
        <w:t xml:space="preserve"> сельсовет муниципального района </w:t>
      </w:r>
      <w:proofErr w:type="spellStart"/>
      <w:r w:rsidRPr="00D0272F">
        <w:rPr>
          <w:color w:val="FF0000"/>
        </w:rPr>
        <w:t>Благоварский</w:t>
      </w:r>
      <w:proofErr w:type="spellEnd"/>
      <w:r w:rsidRPr="00D0272F">
        <w:rPr>
          <w:color w:val="FF0000"/>
        </w:rPr>
        <w:t xml:space="preserve"> район Республики Башкортостан (далее - Порядок).</w:t>
      </w:r>
      <w:r w:rsidRPr="00D0272F">
        <w:rPr>
          <w:color w:val="FF0000"/>
        </w:rPr>
        <w:br/>
      </w:r>
      <w:r w:rsidRPr="00D0272F">
        <w:rPr>
          <w:color w:val="FF0000"/>
        </w:rPr>
        <w:br/>
        <w:t xml:space="preserve">2. Опубликовать настоящее решение на информационном стенде администрации сельского поселения и </w:t>
      </w:r>
      <w:proofErr w:type="gramStart"/>
      <w:r w:rsidRPr="00D0272F">
        <w:rPr>
          <w:color w:val="FF0000"/>
        </w:rPr>
        <w:t>разместить его</w:t>
      </w:r>
      <w:proofErr w:type="gramEnd"/>
      <w:r w:rsidRPr="00D0272F">
        <w:rPr>
          <w:color w:val="FF0000"/>
        </w:rPr>
        <w:t xml:space="preserve"> на официальном сайте сельского поселения </w:t>
      </w:r>
      <w:proofErr w:type="spellStart"/>
      <w:r w:rsidRPr="00D0272F">
        <w:rPr>
          <w:color w:val="FF0000"/>
        </w:rPr>
        <w:t>Языковский</w:t>
      </w:r>
      <w:proofErr w:type="spellEnd"/>
      <w:r w:rsidRPr="00D0272F">
        <w:rPr>
          <w:color w:val="FF0000"/>
        </w:rPr>
        <w:t xml:space="preserve"> сельсовет.</w:t>
      </w:r>
      <w:r w:rsidRPr="00D0272F">
        <w:rPr>
          <w:color w:val="FF0000"/>
        </w:rPr>
        <w:br/>
        <w:t xml:space="preserve">3. Настоящее решение вступает в силу со дня официального опубликования. </w:t>
      </w:r>
      <w:r w:rsidRPr="00D0272F">
        <w:rPr>
          <w:color w:val="FF0000"/>
        </w:rPr>
        <w:br/>
        <w:t xml:space="preserve">4. Контроль за исполнением настоящего решения возложить на постоянную комиссию </w:t>
      </w:r>
      <w:proofErr w:type="gramStart"/>
      <w:r w:rsidRPr="00D0272F">
        <w:rPr>
          <w:color w:val="FF0000"/>
        </w:rPr>
        <w:t>по</w:t>
      </w:r>
      <w:proofErr w:type="gramEnd"/>
      <w:r w:rsidRPr="00D0272F">
        <w:rPr>
          <w:color w:val="FF0000"/>
        </w:rPr>
        <w:t xml:space="preserve">  аграрным вопросам, использованию земель и природных ресурсов, экологии, чрезвычайным ситуациям и жилищн</w:t>
      </w:r>
      <w:proofErr w:type="gramStart"/>
      <w:r w:rsidRPr="00D0272F">
        <w:rPr>
          <w:color w:val="FF0000"/>
        </w:rPr>
        <w:t>о-</w:t>
      </w:r>
      <w:proofErr w:type="gramEnd"/>
      <w:r w:rsidRPr="00D0272F">
        <w:rPr>
          <w:color w:val="FF0000"/>
        </w:rPr>
        <w:t xml:space="preserve"> коммунальному хозяйству)</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Глава сельского поселения</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proofErr w:type="spellStart"/>
      <w:r w:rsidRPr="00D0272F">
        <w:rPr>
          <w:color w:val="FF0000"/>
        </w:rPr>
        <w:t>Языковский</w:t>
      </w:r>
      <w:proofErr w:type="spellEnd"/>
      <w:r w:rsidRPr="00D0272F">
        <w:rPr>
          <w:color w:val="FF0000"/>
        </w:rPr>
        <w:t xml:space="preserve"> сельсовет</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 xml:space="preserve">муниципального района </w:t>
      </w:r>
      <w:proofErr w:type="spellStart"/>
      <w:r w:rsidRPr="00D0272F">
        <w:rPr>
          <w:color w:val="FF0000"/>
        </w:rPr>
        <w:t>Благоварский</w:t>
      </w:r>
      <w:proofErr w:type="spellEnd"/>
      <w:r w:rsidRPr="00D0272F">
        <w:rPr>
          <w:color w:val="FF0000"/>
        </w:rPr>
        <w:t xml:space="preserve"> район</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 xml:space="preserve">Республики Башкортостан                                                              Р.Р. </w:t>
      </w:r>
      <w:proofErr w:type="spellStart"/>
      <w:r w:rsidRPr="00D0272F">
        <w:rPr>
          <w:color w:val="FF0000"/>
        </w:rPr>
        <w:t>Еникеев</w:t>
      </w:r>
      <w:proofErr w:type="spellEnd"/>
    </w:p>
    <w:p w:rsidR="009147D6" w:rsidRPr="00D0272F" w:rsidRDefault="009147D6" w:rsidP="009147D6">
      <w:pPr>
        <w:pStyle w:val="2"/>
        <w:shd w:val="clear" w:color="auto" w:fill="FFFFFF"/>
        <w:tabs>
          <w:tab w:val="center" w:pos="4677"/>
        </w:tabs>
        <w:spacing w:before="375" w:after="225"/>
        <w:textAlignment w:val="baseline"/>
        <w:rPr>
          <w:b w:val="0"/>
          <w:bCs w:val="0"/>
          <w:i w:val="0"/>
          <w:color w:val="FF0000"/>
          <w:sz w:val="20"/>
          <w:szCs w:val="20"/>
        </w:rPr>
      </w:pPr>
      <w:r w:rsidRPr="00D0272F">
        <w:rPr>
          <w:b w:val="0"/>
          <w:bCs w:val="0"/>
          <w:i w:val="0"/>
          <w:color w:val="FF0000"/>
          <w:sz w:val="20"/>
          <w:szCs w:val="20"/>
        </w:rPr>
        <w:t>с. Языково</w:t>
      </w:r>
    </w:p>
    <w:p w:rsidR="009147D6" w:rsidRPr="00D0272F" w:rsidRDefault="009147D6" w:rsidP="009147D6">
      <w:pPr>
        <w:pStyle w:val="2"/>
        <w:shd w:val="clear" w:color="auto" w:fill="FFFFFF"/>
        <w:tabs>
          <w:tab w:val="center" w:pos="4677"/>
        </w:tabs>
        <w:spacing w:before="375" w:after="225"/>
        <w:textAlignment w:val="baseline"/>
        <w:rPr>
          <w:b w:val="0"/>
          <w:bCs w:val="0"/>
          <w:i w:val="0"/>
          <w:color w:val="FF0000"/>
          <w:sz w:val="20"/>
          <w:szCs w:val="20"/>
        </w:rPr>
      </w:pPr>
      <w:r w:rsidRPr="00D0272F">
        <w:rPr>
          <w:b w:val="0"/>
          <w:bCs w:val="0"/>
          <w:i w:val="0"/>
          <w:color w:val="FF0000"/>
          <w:sz w:val="20"/>
          <w:szCs w:val="20"/>
        </w:rPr>
        <w:t xml:space="preserve">«16» мая </w:t>
      </w:r>
      <w:smartTag w:uri="urn:schemas-microsoft-com:office:smarttags" w:element="metricconverter">
        <w:smartTagPr>
          <w:attr w:name="ProductID" w:val="2017 г"/>
        </w:smartTagPr>
        <w:r w:rsidRPr="00D0272F">
          <w:rPr>
            <w:b w:val="0"/>
            <w:bCs w:val="0"/>
            <w:i w:val="0"/>
            <w:color w:val="FF0000"/>
            <w:sz w:val="20"/>
            <w:szCs w:val="20"/>
          </w:rPr>
          <w:t>2017 г</w:t>
        </w:r>
      </w:smartTag>
    </w:p>
    <w:p w:rsidR="009147D6" w:rsidRPr="00D0272F" w:rsidRDefault="009147D6" w:rsidP="009147D6">
      <w:pPr>
        <w:tabs>
          <w:tab w:val="left" w:pos="1215"/>
        </w:tabs>
        <w:rPr>
          <w:color w:val="FF0000"/>
        </w:rPr>
      </w:pPr>
      <w:r w:rsidRPr="00D0272F">
        <w:rPr>
          <w:b/>
          <w:bCs/>
          <w:color w:val="FF0000"/>
          <w:sz w:val="20"/>
          <w:szCs w:val="20"/>
        </w:rPr>
        <w:t xml:space="preserve">№ </w:t>
      </w:r>
      <w:r w:rsidRPr="00D0272F">
        <w:rPr>
          <w:bCs/>
          <w:color w:val="FF0000"/>
          <w:sz w:val="20"/>
          <w:szCs w:val="20"/>
        </w:rPr>
        <w:t>8-85</w:t>
      </w:r>
      <w:r w:rsidRPr="00D0272F">
        <w:rPr>
          <w:b/>
          <w:bCs/>
          <w:color w:val="FF0000"/>
          <w:sz w:val="20"/>
          <w:szCs w:val="20"/>
        </w:rPr>
        <w:tab/>
        <w:t xml:space="preserve">                                                                                        </w:t>
      </w: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pStyle w:val="formattexttopleveltextcentertext"/>
        <w:shd w:val="clear" w:color="auto" w:fill="FFFFFF"/>
        <w:spacing w:before="0" w:beforeAutospacing="0" w:after="0" w:afterAutospacing="0" w:line="315" w:lineRule="atLeast"/>
        <w:jc w:val="center"/>
        <w:textAlignment w:val="baseline"/>
        <w:rPr>
          <w:color w:val="FF0000"/>
        </w:rPr>
      </w:pPr>
      <w:r w:rsidRPr="00D0272F">
        <w:rPr>
          <w:color w:val="FF0000"/>
        </w:rPr>
        <w:t xml:space="preserve">                                                                                                   Приложение</w:t>
      </w:r>
    </w:p>
    <w:p w:rsidR="009147D6" w:rsidRPr="00D0272F" w:rsidRDefault="009147D6" w:rsidP="009147D6">
      <w:pPr>
        <w:pStyle w:val="formattexttopleveltextcentertext"/>
        <w:shd w:val="clear" w:color="auto" w:fill="FFFFFF"/>
        <w:spacing w:before="0" w:beforeAutospacing="0" w:after="0" w:afterAutospacing="0" w:line="315" w:lineRule="atLeast"/>
        <w:jc w:val="center"/>
        <w:textAlignment w:val="baseline"/>
        <w:rPr>
          <w:color w:val="FF0000"/>
        </w:rPr>
      </w:pPr>
      <w:r w:rsidRPr="00D0272F">
        <w:rPr>
          <w:color w:val="FF0000"/>
        </w:rPr>
        <w:t xml:space="preserve">                                                        к решению Совета сельского поселения</w:t>
      </w:r>
    </w:p>
    <w:p w:rsidR="009147D6" w:rsidRPr="00D0272F" w:rsidRDefault="009147D6" w:rsidP="009147D6">
      <w:pPr>
        <w:pStyle w:val="formattexttopleveltextcentertext"/>
        <w:shd w:val="clear" w:color="auto" w:fill="FFFFFF"/>
        <w:spacing w:before="0" w:beforeAutospacing="0" w:after="0" w:afterAutospacing="0" w:line="315" w:lineRule="atLeast"/>
        <w:jc w:val="center"/>
        <w:textAlignment w:val="baseline"/>
        <w:rPr>
          <w:b/>
          <w:bCs/>
          <w:color w:val="FF0000"/>
        </w:rPr>
      </w:pPr>
      <w:r w:rsidRPr="00D0272F">
        <w:rPr>
          <w:color w:val="FF0000"/>
        </w:rPr>
        <w:t xml:space="preserve">                                                            </w:t>
      </w:r>
      <w:proofErr w:type="spellStart"/>
      <w:r w:rsidRPr="00D0272F">
        <w:rPr>
          <w:color w:val="FF0000"/>
        </w:rPr>
        <w:t>Языковский</w:t>
      </w:r>
      <w:proofErr w:type="spellEnd"/>
      <w:r w:rsidRPr="00D0272F">
        <w:rPr>
          <w:color w:val="FF0000"/>
        </w:rPr>
        <w:t xml:space="preserve"> сельсовет от 16 мая </w:t>
      </w:r>
      <w:smartTag w:uri="urn:schemas-microsoft-com:office:smarttags" w:element="metricconverter">
        <w:smartTagPr>
          <w:attr w:name="ProductID" w:val="2017 г"/>
        </w:smartTagPr>
        <w:r w:rsidRPr="00D0272F">
          <w:rPr>
            <w:color w:val="FF0000"/>
          </w:rPr>
          <w:t>2017 г</w:t>
        </w:r>
      </w:smartTag>
      <w:r w:rsidRPr="00D0272F">
        <w:rPr>
          <w:color w:val="FF0000"/>
        </w:rPr>
        <w:t>. № 8-85</w:t>
      </w:r>
      <w:r w:rsidRPr="00D0272F">
        <w:rPr>
          <w:color w:val="FF0000"/>
        </w:rPr>
        <w:br/>
      </w:r>
      <w:r w:rsidRPr="00D0272F">
        <w:rPr>
          <w:color w:val="FF0000"/>
        </w:rPr>
        <w:br/>
      </w:r>
      <w:r w:rsidRPr="00D0272F">
        <w:rPr>
          <w:color w:val="FF0000"/>
        </w:rPr>
        <w:br/>
      </w:r>
      <w:r w:rsidRPr="00D0272F">
        <w:rPr>
          <w:b/>
          <w:bCs/>
          <w:color w:val="FF0000"/>
        </w:rPr>
        <w:t>I. Общие положения</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 xml:space="preserve">1. </w:t>
      </w:r>
      <w:proofErr w:type="gramStart"/>
      <w:r w:rsidRPr="00D0272F">
        <w:rPr>
          <w:color w:val="FF0000"/>
        </w:rPr>
        <w:t xml:space="preserve">Настоящий Порядок определения размера арендной платы за земельные участки, находящиеся в собственности сельского поселения </w:t>
      </w:r>
      <w:proofErr w:type="spellStart"/>
      <w:r w:rsidRPr="00D0272F">
        <w:rPr>
          <w:color w:val="FF0000"/>
        </w:rPr>
        <w:t>Языковский</w:t>
      </w:r>
      <w:proofErr w:type="spellEnd"/>
      <w:r w:rsidRPr="00D0272F">
        <w:rPr>
          <w:color w:val="FF0000"/>
        </w:rPr>
        <w:t xml:space="preserve"> сельсовет (далее - Порядок), разработан в соответствии со статьей 39.7</w:t>
      </w:r>
      <w:r w:rsidRPr="00D0272F">
        <w:rPr>
          <w:rStyle w:val="apple-converted-space"/>
          <w:color w:val="FF0000"/>
        </w:rPr>
        <w:t> </w:t>
      </w:r>
      <w:hyperlink r:id="rId9" w:history="1">
        <w:r w:rsidRPr="00D0272F">
          <w:rPr>
            <w:rStyle w:val="a3"/>
            <w:color w:val="FF0000"/>
          </w:rPr>
          <w:t>Земельного кодекса Российской Федерации</w:t>
        </w:r>
      </w:hyperlink>
      <w:r w:rsidRPr="00D0272F">
        <w:rPr>
          <w:color w:val="FF0000"/>
        </w:rPr>
        <w:t xml:space="preserve">,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w:t>
      </w:r>
      <w:hyperlink r:id="rId10" w:history="1">
        <w:r w:rsidRPr="00D0272F">
          <w:rPr>
            <w:rStyle w:val="a3"/>
            <w:color w:val="FF0000"/>
          </w:rPr>
          <w:t>постановлением Правительства Российской Федерации от 16 июля 2009 года N 582 "Об основных принципах определения арендной</w:t>
        </w:r>
        <w:proofErr w:type="gramEnd"/>
        <w:r w:rsidRPr="00D0272F">
          <w:rPr>
            <w:rStyle w:val="a3"/>
            <w:color w:val="FF0000"/>
          </w:rPr>
          <w:t xml:space="preserve"> платы при аренде земельных участков, находящихся в государственной или муниципальной собственности, и о Правилах определения арендной платы, а также порядка, условий и сроков внесения арендной платы за земли, находящиеся в собственности Российской Федерации"</w:t>
        </w:r>
      </w:hyperlink>
      <w:r w:rsidRPr="00D0272F">
        <w:rPr>
          <w:color w:val="FF0000"/>
        </w:rPr>
        <w:t>.</w:t>
      </w:r>
      <w:r w:rsidRPr="00D0272F">
        <w:rPr>
          <w:color w:val="FF0000"/>
        </w:rPr>
        <w:br/>
      </w:r>
      <w:r w:rsidRPr="00D0272F">
        <w:rPr>
          <w:color w:val="FF0000"/>
        </w:rPr>
        <w:br/>
        <w:t xml:space="preserve">2. Настоящий Порядок определяет порядок расчета размера арендной платы, а также порядок, условия и сроки внесения арендной платы за земельные участки, находящиеся в собственности сельского поселения </w:t>
      </w:r>
      <w:proofErr w:type="spellStart"/>
      <w:r w:rsidRPr="00D0272F">
        <w:rPr>
          <w:color w:val="FF0000"/>
        </w:rPr>
        <w:t>Языковский</w:t>
      </w:r>
      <w:proofErr w:type="spellEnd"/>
      <w:r w:rsidRPr="00D0272F">
        <w:rPr>
          <w:color w:val="FF0000"/>
        </w:rPr>
        <w:t xml:space="preserve"> (далее - земельные участки), предоставленные в аренду на торгах, проводимых в форме аукциона на право заключения договора аренды земельного участка, или без проведения торгов.</w:t>
      </w:r>
      <w:r w:rsidRPr="00D0272F">
        <w:rPr>
          <w:color w:val="FF0000"/>
        </w:rPr>
        <w:br/>
      </w:r>
      <w:r w:rsidRPr="00D0272F">
        <w:rPr>
          <w:color w:val="FF0000"/>
        </w:rPr>
        <w:br/>
        <w:t>3. Арендная плата за земельные участки определяется в расчете на год.</w:t>
      </w:r>
      <w:r w:rsidRPr="00D0272F">
        <w:rPr>
          <w:color w:val="FF0000"/>
        </w:rPr>
        <w:br/>
      </w:r>
      <w:r w:rsidRPr="00D0272F">
        <w:rPr>
          <w:color w:val="FF0000"/>
        </w:rPr>
        <w:br/>
        <w:t xml:space="preserve">4. </w:t>
      </w:r>
      <w:proofErr w:type="gramStart"/>
      <w:r w:rsidRPr="00D0272F">
        <w:rPr>
          <w:color w:val="FF0000"/>
        </w:rPr>
        <w:t xml:space="preserve">Расчет размера арендной платы осуществляет комитет по управлению муниципальным имуществом Республики Башкортостан по </w:t>
      </w:r>
      <w:proofErr w:type="spellStart"/>
      <w:r w:rsidRPr="00D0272F">
        <w:rPr>
          <w:color w:val="FF0000"/>
        </w:rPr>
        <w:t>Благоварскому</w:t>
      </w:r>
      <w:proofErr w:type="spellEnd"/>
      <w:r w:rsidRPr="00D0272F">
        <w:rPr>
          <w:color w:val="FF0000"/>
        </w:rPr>
        <w:t xml:space="preserve"> району осуществляющий от имени сельского поселения функции арендодателя земельных участков, на основании Решения Совета сельского поселения </w:t>
      </w:r>
      <w:proofErr w:type="spellStart"/>
      <w:r w:rsidRPr="00D0272F">
        <w:rPr>
          <w:color w:val="FF0000"/>
        </w:rPr>
        <w:t>Языковский</w:t>
      </w:r>
      <w:proofErr w:type="spellEnd"/>
      <w:r w:rsidRPr="00D0272F">
        <w:rPr>
          <w:color w:val="FF0000"/>
        </w:rPr>
        <w:t xml:space="preserve"> сельсовет от 09.07.2013 № 17-206 «Об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w:t>
      </w:r>
      <w:proofErr w:type="spellStart"/>
      <w:r w:rsidRPr="00D0272F">
        <w:rPr>
          <w:color w:val="FF0000"/>
        </w:rPr>
        <w:t>Благоварскому</w:t>
      </w:r>
      <w:proofErr w:type="spellEnd"/>
      <w:r w:rsidRPr="00D0272F">
        <w:rPr>
          <w:color w:val="FF0000"/>
        </w:rPr>
        <w:t xml:space="preserve"> району с Администрацией сельского поселения </w:t>
      </w:r>
      <w:proofErr w:type="spellStart"/>
      <w:r w:rsidRPr="00D0272F">
        <w:rPr>
          <w:color w:val="FF0000"/>
        </w:rPr>
        <w:t>Языковский</w:t>
      </w:r>
      <w:proofErr w:type="spellEnd"/>
      <w:r w:rsidRPr="00D0272F">
        <w:rPr>
          <w:color w:val="FF0000"/>
        </w:rPr>
        <w:t xml:space="preserve"> сельсовет</w:t>
      </w:r>
      <w:proofErr w:type="gramEnd"/>
      <w:r w:rsidRPr="00D0272F">
        <w:rPr>
          <w:color w:val="FF0000"/>
        </w:rPr>
        <w:t xml:space="preserve"> муниципального района </w:t>
      </w:r>
      <w:proofErr w:type="spellStart"/>
      <w:r w:rsidRPr="00D0272F">
        <w:rPr>
          <w:color w:val="FF0000"/>
        </w:rPr>
        <w:t>Благоварский</w:t>
      </w:r>
      <w:proofErr w:type="spellEnd"/>
      <w:r w:rsidRPr="00D0272F">
        <w:rPr>
          <w:color w:val="FF0000"/>
        </w:rPr>
        <w:t xml:space="preserve"> район Республики Башкортостан по вопросам управления и распоряжения муниципальным имуществом» (далее - уполномоченный орган).</w:t>
      </w:r>
      <w:r w:rsidRPr="00D0272F">
        <w:rPr>
          <w:color w:val="FF0000"/>
        </w:rPr>
        <w:br/>
      </w:r>
      <w:r w:rsidRPr="00D0272F">
        <w:rPr>
          <w:color w:val="FF0000"/>
        </w:rPr>
        <w:br/>
        <w:t>5. Расчет размера арендной платы указывается в договоре аренды земельного участка.</w:t>
      </w:r>
      <w:r w:rsidRPr="00D0272F">
        <w:rPr>
          <w:color w:val="FF0000"/>
        </w:rPr>
        <w:br/>
      </w:r>
      <w:r w:rsidRPr="00D0272F">
        <w:rPr>
          <w:color w:val="FF0000"/>
        </w:rPr>
        <w:br/>
        <w:t>6. Размер арендной платы является существенным условием договора аренды земельного участка.</w:t>
      </w:r>
    </w:p>
    <w:p w:rsidR="009147D6" w:rsidRPr="00D0272F" w:rsidRDefault="009147D6" w:rsidP="009147D6">
      <w:pPr>
        <w:pStyle w:val="3"/>
        <w:shd w:val="clear" w:color="auto" w:fill="FFFFFF"/>
        <w:spacing w:before="375" w:after="225"/>
        <w:jc w:val="center"/>
        <w:textAlignment w:val="baseline"/>
        <w:rPr>
          <w:b w:val="0"/>
          <w:bCs w:val="0"/>
          <w:color w:val="FF0000"/>
          <w:sz w:val="24"/>
          <w:szCs w:val="24"/>
        </w:rPr>
      </w:pPr>
      <w:r w:rsidRPr="00D0272F">
        <w:rPr>
          <w:b w:val="0"/>
          <w:bCs w:val="0"/>
          <w:color w:val="FF0000"/>
          <w:sz w:val="24"/>
          <w:szCs w:val="24"/>
        </w:rPr>
        <w:lastRenderedPageBreak/>
        <w:t>II. Порядок определения арендной платы за земельные участки, предоставленные в аренду на торгах</w:t>
      </w:r>
    </w:p>
    <w:p w:rsidR="009147D6" w:rsidRPr="00D0272F" w:rsidRDefault="009147D6" w:rsidP="009147D6">
      <w:pPr>
        <w:pStyle w:val="formattexttopleveltext"/>
        <w:shd w:val="clear" w:color="auto" w:fill="FFFFFF"/>
        <w:spacing w:before="0" w:beforeAutospacing="0" w:after="0" w:afterAutospacing="0" w:line="315" w:lineRule="atLeast"/>
        <w:textAlignment w:val="baseline"/>
        <w:rPr>
          <w:color w:val="FF0000"/>
        </w:rPr>
      </w:pPr>
      <w:r w:rsidRPr="00D0272F">
        <w:rPr>
          <w:color w:val="FF0000"/>
        </w:rPr>
        <w:t>7. Определение размера арендной платы за земельные участки, предоставленные в аренду на торгах, осуществляется в соответствии с пунктом 2 статьи 39.7</w:t>
      </w:r>
      <w:r w:rsidRPr="00D0272F">
        <w:rPr>
          <w:rStyle w:val="apple-converted-space"/>
          <w:color w:val="FF0000"/>
        </w:rPr>
        <w:t> </w:t>
      </w:r>
      <w:hyperlink r:id="rId11" w:history="1">
        <w:r w:rsidRPr="00D0272F">
          <w:rPr>
            <w:rStyle w:val="a3"/>
            <w:color w:val="FF0000"/>
          </w:rPr>
          <w:t>Земельного кодекса Российской Федерации</w:t>
        </w:r>
      </w:hyperlink>
      <w:r w:rsidRPr="00D0272F">
        <w:rPr>
          <w:color w:val="FF0000"/>
        </w:rPr>
        <w:t>.</w:t>
      </w:r>
      <w:r w:rsidRPr="00D0272F">
        <w:rPr>
          <w:color w:val="FF0000"/>
        </w:rPr>
        <w:br/>
      </w:r>
      <w:r w:rsidRPr="00D0272F">
        <w:rPr>
          <w:color w:val="FF0000"/>
        </w:rPr>
        <w:br/>
        <w:t>8.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r w:rsidRPr="00D0272F">
        <w:rPr>
          <w:color w:val="FF0000"/>
        </w:rPr>
        <w:br/>
      </w:r>
      <w:r w:rsidRPr="00D0272F">
        <w:rPr>
          <w:color w:val="FF0000"/>
        </w:rPr>
        <w:br/>
        <w:t xml:space="preserve">9. </w:t>
      </w:r>
      <w:proofErr w:type="gramStart"/>
      <w:r w:rsidRPr="00D0272F">
        <w:rPr>
          <w:color w:val="FF0000"/>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w:t>
      </w:r>
      <w:r w:rsidRPr="00D0272F">
        <w:rPr>
          <w:rStyle w:val="apple-converted-space"/>
          <w:color w:val="FF0000"/>
        </w:rPr>
        <w:t> </w:t>
      </w:r>
      <w:hyperlink r:id="rId12" w:history="1">
        <w:r w:rsidRPr="00D0272F">
          <w:rPr>
            <w:rStyle w:val="a3"/>
            <w:color w:val="FF0000"/>
          </w:rPr>
          <w:t>Федеральным законом от 29 июля 1998 года N 135-ФЗ "Об оценочной деятельности в Российской Федерации"</w:t>
        </w:r>
      </w:hyperlink>
      <w:r w:rsidRPr="00D0272F">
        <w:rPr>
          <w:color w:val="FF0000"/>
        </w:rPr>
        <w:t>, или в размере не менее полутора процентов кадастровой стоимости такого земельного участка, если результаты государственной кадастровой</w:t>
      </w:r>
      <w:proofErr w:type="gramEnd"/>
      <w:r w:rsidRPr="00D0272F">
        <w:rPr>
          <w:color w:val="FF0000"/>
        </w:rPr>
        <w:t xml:space="preserve"> оценки утверждены не ранее чем за пять лет до даты принятия решения о проведен</w:t>
      </w:r>
      <w:proofErr w:type="gramStart"/>
      <w:r w:rsidRPr="00D0272F">
        <w:rPr>
          <w:color w:val="FF0000"/>
        </w:rPr>
        <w:t>ии ау</w:t>
      </w:r>
      <w:proofErr w:type="gramEnd"/>
      <w:r w:rsidRPr="00D0272F">
        <w:rPr>
          <w:color w:val="FF0000"/>
        </w:rPr>
        <w:t>кциона, за исключением случая, предусмотренного пунктом 10 настоящего Порядка.</w:t>
      </w:r>
      <w:r w:rsidRPr="00D0272F">
        <w:rPr>
          <w:color w:val="FF0000"/>
        </w:rPr>
        <w:br/>
      </w:r>
      <w:r w:rsidRPr="00D0272F">
        <w:rPr>
          <w:color w:val="FF0000"/>
        </w:rPr>
        <w:br/>
        <w:t xml:space="preserve">9.1. </w:t>
      </w:r>
      <w:proofErr w:type="gramStart"/>
      <w:r w:rsidRPr="00D0272F">
        <w:rPr>
          <w:color w:val="FF0000"/>
        </w:rPr>
        <w:t>Размер ежегодной арендной платы, определенный в соответствии с пунктом 8 настоящего Порядка, начисляется до дня ввода законченного строительством объекта в эксплуатацию либо в случаях, когда получение разрешения на ввод объекта в эксплуатацию действующим законодательством не предусмотрено, до дня государственной регистрации права собственности на законченный строительством объект в Едином государственном реестре прав на недвижимое имущество и сделок с ним.</w:t>
      </w:r>
      <w:proofErr w:type="gramEnd"/>
      <w:r w:rsidRPr="00D0272F">
        <w:rPr>
          <w:color w:val="FF0000"/>
        </w:rPr>
        <w:br/>
      </w:r>
      <w:r w:rsidRPr="00D0272F">
        <w:rPr>
          <w:color w:val="FF0000"/>
        </w:rPr>
        <w:br/>
      </w:r>
      <w:proofErr w:type="gramStart"/>
      <w:r w:rsidRPr="00D0272F">
        <w:rPr>
          <w:color w:val="FF0000"/>
        </w:rPr>
        <w:t>После получения арендатором земельного участка разрешения на ввод объекта в эксплуатацию или государственной регистрации права собственности на законченный строительством объект в Едином государственном реестре прав на недвижимое имущество и сделок с ним размер арендной платы определяется в соответствии с пунктом 22.1 или 22.2 (в случае, если кадастровая стоимость земельного участка не установлена или разрешенное использование земельного участка не соответствует виду</w:t>
      </w:r>
      <w:proofErr w:type="gramEnd"/>
      <w:r w:rsidRPr="00D0272F">
        <w:rPr>
          <w:color w:val="FF0000"/>
        </w:rPr>
        <w:t xml:space="preserve"> деятельности (виду разрешенного использования), предусмотренному договором аренды земельного участка настоящего Порядка.</w:t>
      </w:r>
      <w:r w:rsidRPr="00D0272F">
        <w:rPr>
          <w:color w:val="FF0000"/>
        </w:rPr>
        <w:br/>
      </w:r>
      <w:r w:rsidRPr="00D0272F">
        <w:rPr>
          <w:color w:val="FF0000"/>
        </w:rPr>
        <w:br/>
      </w:r>
      <w:proofErr w:type="gramStart"/>
      <w:r w:rsidRPr="00D0272F">
        <w:rPr>
          <w:color w:val="FF0000"/>
        </w:rPr>
        <w:t>(Перерасчет арендной платы в связи с получением разрешения на ввод объекта в эксплуатацию либо государственной регистрацией права собственности на объект в Едином государственном реестре прав на недвижимое имущество и сделок с ним осуществляется на основании письменного заявления арендатора с даты выдачи разрешения на ввод объекта в эксплуатацию либо с даты государственной регистрации права собственности на объект.</w:t>
      </w:r>
      <w:r w:rsidRPr="00D0272F">
        <w:rPr>
          <w:color w:val="FF0000"/>
        </w:rPr>
        <w:br/>
      </w:r>
      <w:r w:rsidRPr="00D0272F">
        <w:rPr>
          <w:color w:val="FF0000"/>
        </w:rPr>
        <w:br/>
      </w:r>
      <w:r w:rsidRPr="00D0272F">
        <w:rPr>
          <w:color w:val="FF0000"/>
        </w:rPr>
        <w:br/>
      </w:r>
      <w:r w:rsidRPr="00D0272F">
        <w:rPr>
          <w:color w:val="FF0000"/>
        </w:rPr>
        <w:lastRenderedPageBreak/>
        <w:t>10.</w:t>
      </w:r>
      <w:proofErr w:type="gramEnd"/>
      <w:r w:rsidRPr="00D0272F">
        <w:rPr>
          <w:color w:val="FF0000"/>
        </w:rPr>
        <w:t xml:space="preserve"> </w:t>
      </w:r>
      <w:proofErr w:type="gramStart"/>
      <w:r w:rsidRPr="00D0272F">
        <w:rPr>
          <w:color w:val="FF0000"/>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w:t>
      </w:r>
      <w:r w:rsidRPr="00D0272F">
        <w:rPr>
          <w:rStyle w:val="apple-converted-space"/>
          <w:color w:val="FF0000"/>
        </w:rPr>
        <w:t> </w:t>
      </w:r>
      <w:hyperlink r:id="rId13" w:history="1">
        <w:r w:rsidRPr="00D0272F">
          <w:rPr>
            <w:rStyle w:val="a3"/>
            <w:color w:val="FF0000"/>
          </w:rPr>
          <w:t>Земельного кодекса</w:t>
        </w:r>
      </w:hyperlink>
      <w:r w:rsidRPr="00D0272F">
        <w:rPr>
          <w:color w:val="FF0000"/>
        </w:rPr>
        <w:t xml:space="preserve">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Pr="00D0272F">
        <w:rPr>
          <w:rStyle w:val="apple-converted-space"/>
          <w:color w:val="FF0000"/>
        </w:rPr>
        <w:t> </w:t>
      </w:r>
      <w:hyperlink r:id="rId14" w:history="1">
        <w:r w:rsidRPr="00D0272F">
          <w:rPr>
            <w:rStyle w:val="a3"/>
            <w:color w:val="FF0000"/>
          </w:rPr>
          <w:t>Федеральным законом от 29 июля 1998 года N 135-ФЗ "Об оценочной деятельности в Российской Федерации"</w:t>
        </w:r>
      </w:hyperlink>
      <w:r w:rsidRPr="00D0272F">
        <w:rPr>
          <w:color w:val="FF0000"/>
        </w:rPr>
        <w:t>.</w:t>
      </w:r>
      <w:r w:rsidRPr="00D0272F">
        <w:rPr>
          <w:color w:val="FF0000"/>
        </w:rPr>
        <w:br/>
      </w:r>
      <w:r w:rsidRPr="00D0272F">
        <w:rPr>
          <w:color w:val="FF0000"/>
        </w:rPr>
        <w:br/>
        <w:t>11. По результатам аукциона на право заключения договора аренды земельного участка определяется ежегодный размер арендной платы.</w:t>
      </w:r>
      <w:r w:rsidRPr="00D0272F">
        <w:rPr>
          <w:color w:val="FF0000"/>
        </w:rPr>
        <w:br/>
      </w:r>
      <w:r w:rsidRPr="00D0272F">
        <w:rPr>
          <w:color w:val="FF0000"/>
        </w:rPr>
        <w:b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w:t>
      </w:r>
      <w:r w:rsidRPr="00D0272F">
        <w:rPr>
          <w:rStyle w:val="apple-converted-space"/>
          <w:color w:val="FF0000"/>
        </w:rPr>
        <w:t> </w:t>
      </w:r>
      <w:hyperlink r:id="rId15" w:history="1">
        <w:r w:rsidRPr="00D0272F">
          <w:rPr>
            <w:rStyle w:val="a3"/>
            <w:color w:val="FF0000"/>
          </w:rPr>
          <w:t>Земельного кодекса</w:t>
        </w:r>
      </w:hyperlink>
      <w:r w:rsidRPr="00D0272F">
        <w:rPr>
          <w:rStyle w:val="apple-converted-space"/>
          <w:color w:val="FF0000"/>
        </w:rPr>
        <w:t> </w:t>
      </w:r>
      <w:r w:rsidRPr="00D0272F">
        <w:rPr>
          <w:color w:val="FF0000"/>
        </w:rPr>
        <w:t>Российской Федерации) определяется размер первого арендного платежа.</w:t>
      </w:r>
      <w:r w:rsidRPr="00D0272F">
        <w:rPr>
          <w:color w:val="FF0000"/>
        </w:rPr>
        <w:br/>
      </w:r>
      <w:r w:rsidRPr="00D0272F">
        <w:rPr>
          <w:color w:val="FF0000"/>
        </w:rPr>
        <w:br/>
        <w:t xml:space="preserve">12. </w:t>
      </w:r>
      <w:proofErr w:type="gramStart"/>
      <w:r w:rsidRPr="00D0272F">
        <w:rPr>
          <w:color w:val="FF0000"/>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roofErr w:type="gramEnd"/>
    </w:p>
    <w:p w:rsidR="009147D6" w:rsidRPr="00D0272F" w:rsidRDefault="009147D6" w:rsidP="009147D6">
      <w:pPr>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147D6" w:rsidRPr="00D0272F" w:rsidRDefault="009147D6" w:rsidP="009147D6">
      <w:pPr>
        <w:tabs>
          <w:tab w:val="left" w:pos="1215"/>
        </w:tabs>
        <w:rPr>
          <w:color w:val="FF0000"/>
        </w:rPr>
      </w:pPr>
    </w:p>
    <w:p w:rsidR="00956C59" w:rsidRPr="00D0272F" w:rsidRDefault="00956C59">
      <w:pPr>
        <w:rPr>
          <w:color w:val="FF0000"/>
        </w:rPr>
      </w:pPr>
    </w:p>
    <w:sectPr w:rsidR="00956C59" w:rsidRPr="00D02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Helver(10%) Bashkir">
    <w:altName w:val="Arial"/>
    <w:panose1 w:val="020B0404020202020204"/>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E1"/>
    <w:rsid w:val="0018007C"/>
    <w:rsid w:val="0019538D"/>
    <w:rsid w:val="003719E1"/>
    <w:rsid w:val="009147D6"/>
    <w:rsid w:val="00956C59"/>
    <w:rsid w:val="00D02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D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147D6"/>
    <w:pPr>
      <w:spacing w:before="100" w:beforeAutospacing="1" w:after="100" w:afterAutospacing="1"/>
      <w:outlineLvl w:val="0"/>
    </w:pPr>
    <w:rPr>
      <w:b/>
      <w:bCs/>
      <w:kern w:val="36"/>
      <w:sz w:val="48"/>
      <w:szCs w:val="48"/>
    </w:rPr>
  </w:style>
  <w:style w:type="paragraph" w:styleId="2">
    <w:name w:val="heading 2"/>
    <w:basedOn w:val="a"/>
    <w:next w:val="a"/>
    <w:link w:val="20"/>
    <w:qFormat/>
    <w:rsid w:val="009147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47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7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147D6"/>
    <w:rPr>
      <w:rFonts w:ascii="Arial" w:eastAsia="Times New Roman" w:hAnsi="Arial" w:cs="Arial"/>
      <w:b/>
      <w:bCs/>
      <w:i/>
      <w:iCs/>
      <w:sz w:val="28"/>
      <w:szCs w:val="28"/>
      <w:lang w:eastAsia="ru-RU"/>
    </w:rPr>
  </w:style>
  <w:style w:type="character" w:customStyle="1" w:styleId="30">
    <w:name w:val="Заголовок 3 Знак"/>
    <w:basedOn w:val="a0"/>
    <w:link w:val="3"/>
    <w:rsid w:val="009147D6"/>
    <w:rPr>
      <w:rFonts w:ascii="Arial" w:eastAsia="Times New Roman" w:hAnsi="Arial" w:cs="Arial"/>
      <w:b/>
      <w:bCs/>
      <w:sz w:val="26"/>
      <w:szCs w:val="26"/>
      <w:lang w:eastAsia="ru-RU"/>
    </w:rPr>
  </w:style>
  <w:style w:type="character" w:styleId="a3">
    <w:name w:val="Hyperlink"/>
    <w:basedOn w:val="a0"/>
    <w:rsid w:val="009147D6"/>
    <w:rPr>
      <w:color w:val="0000FF"/>
      <w:u w:val="single"/>
    </w:rPr>
  </w:style>
  <w:style w:type="paragraph" w:customStyle="1" w:styleId="formattexttopleveltextcentertext">
    <w:name w:val="formattext topleveltext centertext"/>
    <w:basedOn w:val="a"/>
    <w:rsid w:val="009147D6"/>
    <w:pPr>
      <w:spacing w:before="100" w:beforeAutospacing="1" w:after="100" w:afterAutospacing="1"/>
    </w:pPr>
  </w:style>
  <w:style w:type="paragraph" w:customStyle="1" w:styleId="formattexttopleveltext">
    <w:name w:val="formattext topleveltext"/>
    <w:basedOn w:val="a"/>
    <w:rsid w:val="009147D6"/>
    <w:pPr>
      <w:spacing w:before="100" w:beforeAutospacing="1" w:after="100" w:afterAutospacing="1"/>
    </w:pPr>
  </w:style>
  <w:style w:type="character" w:customStyle="1" w:styleId="apple-converted-space">
    <w:name w:val="apple-converted-space"/>
    <w:basedOn w:val="a0"/>
    <w:rsid w:val="009147D6"/>
  </w:style>
  <w:style w:type="paragraph" w:styleId="a4">
    <w:name w:val="Balloon Text"/>
    <w:basedOn w:val="a"/>
    <w:link w:val="a5"/>
    <w:uiPriority w:val="99"/>
    <w:semiHidden/>
    <w:unhideWhenUsed/>
    <w:rsid w:val="009147D6"/>
    <w:rPr>
      <w:rFonts w:ascii="Tahoma" w:hAnsi="Tahoma" w:cs="Tahoma"/>
      <w:sz w:val="16"/>
      <w:szCs w:val="16"/>
    </w:rPr>
  </w:style>
  <w:style w:type="character" w:customStyle="1" w:styleId="a5">
    <w:name w:val="Текст выноски Знак"/>
    <w:basedOn w:val="a0"/>
    <w:link w:val="a4"/>
    <w:uiPriority w:val="99"/>
    <w:semiHidden/>
    <w:rsid w:val="009147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D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147D6"/>
    <w:pPr>
      <w:spacing w:before="100" w:beforeAutospacing="1" w:after="100" w:afterAutospacing="1"/>
      <w:outlineLvl w:val="0"/>
    </w:pPr>
    <w:rPr>
      <w:b/>
      <w:bCs/>
      <w:kern w:val="36"/>
      <w:sz w:val="48"/>
      <w:szCs w:val="48"/>
    </w:rPr>
  </w:style>
  <w:style w:type="paragraph" w:styleId="2">
    <w:name w:val="heading 2"/>
    <w:basedOn w:val="a"/>
    <w:next w:val="a"/>
    <w:link w:val="20"/>
    <w:qFormat/>
    <w:rsid w:val="009147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47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47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147D6"/>
    <w:rPr>
      <w:rFonts w:ascii="Arial" w:eastAsia="Times New Roman" w:hAnsi="Arial" w:cs="Arial"/>
      <w:b/>
      <w:bCs/>
      <w:i/>
      <w:iCs/>
      <w:sz w:val="28"/>
      <w:szCs w:val="28"/>
      <w:lang w:eastAsia="ru-RU"/>
    </w:rPr>
  </w:style>
  <w:style w:type="character" w:customStyle="1" w:styleId="30">
    <w:name w:val="Заголовок 3 Знак"/>
    <w:basedOn w:val="a0"/>
    <w:link w:val="3"/>
    <w:rsid w:val="009147D6"/>
    <w:rPr>
      <w:rFonts w:ascii="Arial" w:eastAsia="Times New Roman" w:hAnsi="Arial" w:cs="Arial"/>
      <w:b/>
      <w:bCs/>
      <w:sz w:val="26"/>
      <w:szCs w:val="26"/>
      <w:lang w:eastAsia="ru-RU"/>
    </w:rPr>
  </w:style>
  <w:style w:type="character" w:styleId="a3">
    <w:name w:val="Hyperlink"/>
    <w:basedOn w:val="a0"/>
    <w:rsid w:val="009147D6"/>
    <w:rPr>
      <w:color w:val="0000FF"/>
      <w:u w:val="single"/>
    </w:rPr>
  </w:style>
  <w:style w:type="paragraph" w:customStyle="1" w:styleId="formattexttopleveltextcentertext">
    <w:name w:val="formattext topleveltext centertext"/>
    <w:basedOn w:val="a"/>
    <w:rsid w:val="009147D6"/>
    <w:pPr>
      <w:spacing w:before="100" w:beforeAutospacing="1" w:after="100" w:afterAutospacing="1"/>
    </w:pPr>
  </w:style>
  <w:style w:type="paragraph" w:customStyle="1" w:styleId="formattexttopleveltext">
    <w:name w:val="formattext topleveltext"/>
    <w:basedOn w:val="a"/>
    <w:rsid w:val="009147D6"/>
    <w:pPr>
      <w:spacing w:before="100" w:beforeAutospacing="1" w:after="100" w:afterAutospacing="1"/>
    </w:pPr>
  </w:style>
  <w:style w:type="character" w:customStyle="1" w:styleId="apple-converted-space">
    <w:name w:val="apple-converted-space"/>
    <w:basedOn w:val="a0"/>
    <w:rsid w:val="009147D6"/>
  </w:style>
  <w:style w:type="paragraph" w:styleId="a4">
    <w:name w:val="Balloon Text"/>
    <w:basedOn w:val="a"/>
    <w:link w:val="a5"/>
    <w:uiPriority w:val="99"/>
    <w:semiHidden/>
    <w:unhideWhenUsed/>
    <w:rsid w:val="009147D6"/>
    <w:rPr>
      <w:rFonts w:ascii="Tahoma" w:hAnsi="Tahoma" w:cs="Tahoma"/>
      <w:sz w:val="16"/>
      <w:szCs w:val="16"/>
    </w:rPr>
  </w:style>
  <w:style w:type="character" w:customStyle="1" w:styleId="a5">
    <w:name w:val="Текст выноски Знак"/>
    <w:basedOn w:val="a0"/>
    <w:link w:val="a4"/>
    <w:uiPriority w:val="99"/>
    <w:semiHidden/>
    <w:rsid w:val="009147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7486" TargetMode="External"/><Relationship Id="rId13" Type="http://schemas.openxmlformats.org/officeDocument/2006/relationships/hyperlink" Target="http://docs.cntd.ru/document/744100004" TargetMode="Externa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docs.cntd.ru/document/90171361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744100004" TargetMode="External"/><Relationship Id="rId5" Type="http://schemas.openxmlformats.org/officeDocument/2006/relationships/image" Target="media/image1.png"/><Relationship Id="rId15" Type="http://schemas.openxmlformats.org/officeDocument/2006/relationships/hyperlink" Target="http://docs.cntd.ru/document/744100004" TargetMode="External"/><Relationship Id="rId10" Type="http://schemas.openxmlformats.org/officeDocument/2006/relationships/hyperlink" Target="http://docs.cntd.ru/document/902167013"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1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2017-06-16T03:42:00Z</cp:lastPrinted>
  <dcterms:created xsi:type="dcterms:W3CDTF">2017-05-31T06:33:00Z</dcterms:created>
  <dcterms:modified xsi:type="dcterms:W3CDTF">2017-06-16T03:59:00Z</dcterms:modified>
</cp:coreProperties>
</file>