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5761F3" w:rsidRPr="006608B6" w:rsidTr="00FD521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761F3" w:rsidRPr="006608B6" w:rsidRDefault="005761F3" w:rsidP="00FD521D">
            <w:pPr>
              <w:ind w:left="-113" w:right="-70"/>
              <w:jc w:val="center"/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6608B6">
              <w:rPr>
                <w:rFonts w:ascii="Lucida Sans Unicode" w:hAnsi="Lucida Sans Unicode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right w:val="thinThickThinSmallGap" w:sz="24" w:space="0" w:color="FFFFFF"/>
            </w:tcBorders>
            <w:vAlign w:val="center"/>
          </w:tcPr>
          <w:p w:rsidR="005761F3" w:rsidRPr="006608B6" w:rsidRDefault="005761F3" w:rsidP="00FD521D">
            <w:pPr>
              <w:ind w:left="-113" w:right="-70"/>
              <w:jc w:val="center"/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76325"/>
                  <wp:effectExtent l="0" t="0" r="0" b="952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761F3" w:rsidRPr="006608B6" w:rsidRDefault="005761F3" w:rsidP="00FD521D">
            <w:pPr>
              <w:spacing w:before="120" w:after="60"/>
              <w:ind w:right="-28"/>
              <w:jc w:val="center"/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5761F3" w:rsidRPr="006608B6" w:rsidTr="00FD521D">
        <w:tblPrEx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761F3" w:rsidRPr="006608B6" w:rsidRDefault="005761F3" w:rsidP="00FD521D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z w:val="18"/>
                <w:szCs w:val="18"/>
              </w:rPr>
              <w:t>БЛАГОВАР  РАЙОНЫ</w:t>
            </w: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5761F3" w:rsidRPr="006608B6" w:rsidRDefault="005761F3" w:rsidP="00FD521D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761F3" w:rsidRPr="006608B6" w:rsidRDefault="005761F3" w:rsidP="00FD521D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 xml:space="preserve">СОВЕТ  </w:t>
            </w:r>
            <w:proofErr w:type="gramStart"/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5761F3" w:rsidRPr="006608B6" w:rsidTr="00FD521D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761F3" w:rsidRPr="006608B6" w:rsidRDefault="005761F3" w:rsidP="00FD521D">
            <w:pPr>
              <w:jc w:val="center"/>
              <w:rPr>
                <w:b/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5761F3" w:rsidRPr="006608B6" w:rsidRDefault="005761F3" w:rsidP="00FD521D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761F3" w:rsidRPr="006608B6" w:rsidRDefault="005761F3" w:rsidP="00FD521D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5761F3" w:rsidRPr="006608B6" w:rsidTr="00FD521D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761F3" w:rsidRPr="006608B6" w:rsidRDefault="005761F3" w:rsidP="00FD521D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5761F3" w:rsidRPr="006608B6" w:rsidRDefault="005761F3" w:rsidP="00FD521D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761F3" w:rsidRPr="006608B6" w:rsidRDefault="005761F3" w:rsidP="00FD521D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5761F3" w:rsidRPr="00BB0545" w:rsidTr="00FD521D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761F3" w:rsidRDefault="005761F3" w:rsidP="00FD521D">
            <w:pPr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СОВЕТЫ</w:t>
            </w:r>
          </w:p>
          <w:p w:rsidR="005761F3" w:rsidRDefault="005761F3" w:rsidP="00FD521D">
            <w:pPr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</w:p>
          <w:p w:rsidR="005761F3" w:rsidRPr="00BB0545" w:rsidRDefault="005761F3" w:rsidP="00FD521D">
            <w:pPr>
              <w:jc w:val="center"/>
              <w:rPr>
                <w:sz w:val="18"/>
                <w:szCs w:val="18"/>
              </w:rPr>
            </w:pPr>
            <w:r w:rsidRPr="005F43B1">
              <w:rPr>
                <w:rFonts w:ascii="a_Helver(10%) Bashkir" w:hAnsi="a_Helver(10%) Bashkir"/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>дүртенсе</w:t>
            </w:r>
            <w:r w:rsidRPr="00BB0545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  <w:r w:rsidRPr="00BB0545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сак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ы</w:t>
            </w:r>
            <w:r w:rsidRPr="00BB0545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рылыш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5761F3" w:rsidRPr="006608B6" w:rsidRDefault="005761F3" w:rsidP="00FD521D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761F3" w:rsidRDefault="005761F3" w:rsidP="00FD521D">
            <w:pPr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  <w:p w:rsidR="005761F3" w:rsidRDefault="005761F3" w:rsidP="00FD521D">
            <w:pPr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5761F3" w:rsidRPr="00BB0545" w:rsidRDefault="005761F3" w:rsidP="00FD521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четвертый</w:t>
            </w:r>
            <w:r w:rsidRPr="00BB0545">
              <w:rPr>
                <w:b/>
                <w:bCs/>
                <w:color w:val="333333"/>
                <w:spacing w:val="-6"/>
                <w:sz w:val="18"/>
                <w:szCs w:val="18"/>
              </w:rPr>
              <w:t xml:space="preserve"> созыв</w:t>
            </w:r>
          </w:p>
        </w:tc>
      </w:tr>
      <w:tr w:rsidR="005761F3" w:rsidTr="00FD521D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5761F3" w:rsidRDefault="005761F3" w:rsidP="00FD521D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</w:pPr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452740,  Языков </w:t>
            </w:r>
            <w:proofErr w:type="spellStart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, 1</w:t>
            </w:r>
          </w:p>
          <w:p w:rsidR="005761F3" w:rsidRDefault="005761F3" w:rsidP="00FD521D">
            <w:pPr>
              <w:jc w:val="center"/>
            </w:pPr>
            <w:r>
              <w:rPr>
                <w:rFonts w:ascii="a_Helver(10%) Bashkir" w:hAnsi="a_Helver(10%) Bashkir"/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5761F3" w:rsidRDefault="005761F3" w:rsidP="00FD521D"/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5761F3" w:rsidRDefault="005761F3" w:rsidP="00FD521D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</w:pPr>
            <w:r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5761F3" w:rsidRDefault="005761F3" w:rsidP="00FD521D">
            <w:r>
              <w:rPr>
                <w:rFonts w:ascii="a_Helver(10%) Bashkir" w:hAnsi="a_Helver(10%) Bashkir"/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</w:tr>
    </w:tbl>
    <w:p w:rsidR="005761F3" w:rsidRPr="007B3E65" w:rsidRDefault="005761F3" w:rsidP="005761F3">
      <w:pPr>
        <w:rPr>
          <w:b/>
        </w:rPr>
      </w:pPr>
      <w:r>
        <w:rPr>
          <w:rFonts w:eastAsia="Calibri"/>
          <w:b/>
          <w:sz w:val="28"/>
          <w:szCs w:val="28"/>
        </w:rPr>
        <w:t xml:space="preserve">          </w:t>
      </w:r>
      <w:r>
        <w:rPr>
          <w:rFonts w:ascii="Lucida Sans Unicode" w:hAnsi="Lucida Sans Unicode" w:cs="Lucida Sans Unicode"/>
          <w:b/>
          <w:sz w:val="28"/>
          <w:szCs w:val="28"/>
          <w:lang w:val="tt-RU"/>
        </w:rPr>
        <w:t>Ҡ</w:t>
      </w:r>
      <w:r>
        <w:rPr>
          <w:b/>
          <w:caps/>
          <w:sz w:val="28"/>
          <w:szCs w:val="28"/>
          <w:lang w:val="be-BY"/>
        </w:rPr>
        <w:t>арар</w:t>
      </w:r>
      <w:r>
        <w:rPr>
          <w:lang w:val="be-BY"/>
        </w:rPr>
        <w:tab/>
        <w:t xml:space="preserve">        </w:t>
      </w:r>
      <w:r>
        <w:rPr>
          <w:lang w:val="be-BY"/>
        </w:rPr>
        <w:tab/>
        <w:t xml:space="preserve">    </w:t>
      </w:r>
      <w:r>
        <w:rPr>
          <w:lang w:val="be-BY"/>
        </w:rPr>
        <w:tab/>
      </w:r>
      <w:r>
        <w:rPr>
          <w:lang w:val="be-BY"/>
        </w:rPr>
        <w:tab/>
        <w:t xml:space="preserve">                                              </w:t>
      </w:r>
      <w:r w:rsidRPr="00E938AE">
        <w:rPr>
          <w:b/>
        </w:rPr>
        <w:t>РЕШЕНИЕ</w:t>
      </w:r>
    </w:p>
    <w:p w:rsidR="005761F3" w:rsidRPr="006A4E5B" w:rsidRDefault="005761F3" w:rsidP="005761F3">
      <w:pPr>
        <w:jc w:val="center"/>
        <w:rPr>
          <w:sz w:val="28"/>
          <w:szCs w:val="28"/>
        </w:rPr>
      </w:pPr>
      <w:r w:rsidRPr="006A4E5B">
        <w:t>«</w:t>
      </w:r>
      <w:r w:rsidRPr="006A4E5B">
        <w:rPr>
          <w:bCs/>
          <w:sz w:val="28"/>
          <w:szCs w:val="28"/>
        </w:rPr>
        <w:t xml:space="preserve">Об отмене решения Совета сельского поселения </w:t>
      </w:r>
      <w:proofErr w:type="spellStart"/>
      <w:r w:rsidRPr="006A4E5B">
        <w:rPr>
          <w:bCs/>
          <w:sz w:val="28"/>
          <w:szCs w:val="28"/>
        </w:rPr>
        <w:t>Языковский</w:t>
      </w:r>
      <w:proofErr w:type="spellEnd"/>
      <w:r w:rsidRPr="006A4E5B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A4E5B">
        <w:rPr>
          <w:bCs/>
          <w:sz w:val="28"/>
          <w:szCs w:val="28"/>
        </w:rPr>
        <w:t>Благоварский</w:t>
      </w:r>
      <w:proofErr w:type="spellEnd"/>
      <w:r w:rsidRPr="006A4E5B">
        <w:rPr>
          <w:bCs/>
          <w:sz w:val="28"/>
          <w:szCs w:val="28"/>
        </w:rPr>
        <w:t xml:space="preserve"> район Республики Башкортостан от 28 марта 2016 года № 44-489 «Об утверждении Программы поддержки малого и среднего предпринимательства сельского поселения </w:t>
      </w:r>
      <w:proofErr w:type="spellStart"/>
      <w:r w:rsidRPr="006A4E5B">
        <w:rPr>
          <w:bCs/>
          <w:sz w:val="28"/>
          <w:szCs w:val="28"/>
        </w:rPr>
        <w:t>Языковский</w:t>
      </w:r>
      <w:proofErr w:type="spellEnd"/>
      <w:r w:rsidRPr="006A4E5B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A4E5B">
        <w:rPr>
          <w:bCs/>
          <w:sz w:val="28"/>
          <w:szCs w:val="28"/>
        </w:rPr>
        <w:t>Благоварский</w:t>
      </w:r>
      <w:proofErr w:type="spellEnd"/>
      <w:r w:rsidRPr="006A4E5B">
        <w:rPr>
          <w:bCs/>
          <w:sz w:val="28"/>
          <w:szCs w:val="28"/>
        </w:rPr>
        <w:t xml:space="preserve"> район Республики Башкортостан на 2016-</w:t>
      </w:r>
      <w:smartTag w:uri="urn:schemas-microsoft-com:office:smarttags" w:element="metricconverter">
        <w:smartTagPr>
          <w:attr w:name="ProductID" w:val="2019 г"/>
        </w:smartTagPr>
        <w:r w:rsidRPr="006A4E5B">
          <w:rPr>
            <w:bCs/>
            <w:sz w:val="28"/>
            <w:szCs w:val="28"/>
          </w:rPr>
          <w:t>2019 г</w:t>
        </w:r>
      </w:smartTag>
      <w:r>
        <w:rPr>
          <w:bCs/>
          <w:sz w:val="28"/>
          <w:szCs w:val="28"/>
        </w:rPr>
        <w:t>г.»</w:t>
      </w:r>
    </w:p>
    <w:p w:rsidR="005761F3" w:rsidRPr="006A4E5B" w:rsidRDefault="005761F3" w:rsidP="005761F3">
      <w:pPr>
        <w:jc w:val="center"/>
        <w:rPr>
          <w:sz w:val="28"/>
          <w:szCs w:val="28"/>
        </w:rPr>
      </w:pPr>
    </w:p>
    <w:p w:rsidR="005761F3" w:rsidRDefault="005761F3" w:rsidP="00576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приведения в соответствие с федеральным законодательством и на основании Экспертного заключения Государственного комитета Республики Башкортостан от 28 ноября 2017 года НГР RU 03026105201600003 на решение Совета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 от 28 марта 2016 года</w:t>
      </w:r>
    </w:p>
    <w:p w:rsidR="005761F3" w:rsidRDefault="005761F3" w:rsidP="005761F3">
      <w:pPr>
        <w:rPr>
          <w:bCs/>
          <w:sz w:val="28"/>
          <w:szCs w:val="28"/>
        </w:rPr>
      </w:pPr>
      <w:r>
        <w:rPr>
          <w:sz w:val="28"/>
          <w:szCs w:val="28"/>
        </w:rPr>
        <w:t>№ 44-489</w:t>
      </w:r>
      <w:r w:rsidRPr="003E2C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3E2CE9">
        <w:rPr>
          <w:bCs/>
          <w:sz w:val="28"/>
          <w:szCs w:val="28"/>
        </w:rPr>
        <w:t xml:space="preserve">Об утверждении Программы поддержки малого и среднего предпринимательства сельского поселения </w:t>
      </w:r>
      <w:proofErr w:type="spellStart"/>
      <w:r w:rsidRPr="003E2CE9">
        <w:rPr>
          <w:bCs/>
          <w:sz w:val="28"/>
          <w:szCs w:val="28"/>
        </w:rPr>
        <w:t>Языковский</w:t>
      </w:r>
      <w:proofErr w:type="spellEnd"/>
      <w:r w:rsidRPr="003E2CE9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3E2CE9">
        <w:rPr>
          <w:bCs/>
          <w:sz w:val="28"/>
          <w:szCs w:val="28"/>
        </w:rPr>
        <w:t>Благоварский</w:t>
      </w:r>
      <w:proofErr w:type="spellEnd"/>
      <w:r w:rsidRPr="003E2CE9">
        <w:rPr>
          <w:bCs/>
          <w:sz w:val="28"/>
          <w:szCs w:val="28"/>
        </w:rPr>
        <w:t xml:space="preserve"> район Республики Башкортостан на 2016-</w:t>
      </w:r>
      <w:smartTag w:uri="urn:schemas-microsoft-com:office:smarttags" w:element="metricconverter">
        <w:smartTagPr>
          <w:attr w:name="ProductID" w:val="2019 г"/>
        </w:smartTagPr>
        <w:r w:rsidRPr="003E2CE9">
          <w:rPr>
            <w:bCs/>
            <w:sz w:val="28"/>
            <w:szCs w:val="28"/>
          </w:rPr>
          <w:t xml:space="preserve">2019 </w:t>
        </w:r>
        <w:proofErr w:type="spellStart"/>
        <w:r w:rsidRPr="003E2CE9">
          <w:rPr>
            <w:bCs/>
            <w:sz w:val="28"/>
            <w:szCs w:val="28"/>
          </w:rPr>
          <w:t>г</w:t>
        </w:r>
      </w:smartTag>
      <w:r w:rsidRPr="003E2CE9">
        <w:rPr>
          <w:bCs/>
          <w:sz w:val="28"/>
          <w:szCs w:val="28"/>
        </w:rPr>
        <w:t>.г</w:t>
      </w:r>
      <w:proofErr w:type="spellEnd"/>
      <w:r w:rsidRPr="003E2CE9">
        <w:rPr>
          <w:bCs/>
          <w:sz w:val="28"/>
          <w:szCs w:val="28"/>
        </w:rPr>
        <w:t>.»,</w:t>
      </w:r>
      <w:r>
        <w:rPr>
          <w:bCs/>
          <w:sz w:val="28"/>
          <w:szCs w:val="28"/>
        </w:rPr>
        <w:t xml:space="preserve"> Совет сельского поселения, решил:</w:t>
      </w:r>
    </w:p>
    <w:p w:rsidR="005761F3" w:rsidRDefault="005761F3" w:rsidP="005761F3">
      <w:pPr>
        <w:numPr>
          <w:ilvl w:val="0"/>
          <w:numId w:val="1"/>
        </w:numPr>
        <w:rPr>
          <w:bCs/>
          <w:sz w:val="28"/>
          <w:szCs w:val="28"/>
        </w:rPr>
      </w:pPr>
      <w:r w:rsidRPr="003E2CE9">
        <w:rPr>
          <w:bCs/>
          <w:sz w:val="28"/>
          <w:szCs w:val="28"/>
        </w:rPr>
        <w:t xml:space="preserve">Отменить </w:t>
      </w:r>
      <w:r>
        <w:rPr>
          <w:bCs/>
          <w:sz w:val="28"/>
          <w:szCs w:val="28"/>
        </w:rPr>
        <w:t xml:space="preserve">решение Совета сельского поселения </w:t>
      </w:r>
      <w:proofErr w:type="spellStart"/>
      <w:r>
        <w:rPr>
          <w:bCs/>
          <w:sz w:val="28"/>
          <w:szCs w:val="28"/>
        </w:rPr>
        <w:t>Языковский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Благоварский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от 28 марта 2016 года №44-489 «</w:t>
      </w:r>
      <w:r w:rsidRPr="003E2CE9">
        <w:rPr>
          <w:bCs/>
          <w:sz w:val="28"/>
          <w:szCs w:val="28"/>
        </w:rPr>
        <w:t xml:space="preserve">Об утверждении Программы поддержки малого и среднего предпринимательства сельского поселения </w:t>
      </w:r>
      <w:proofErr w:type="spellStart"/>
      <w:r w:rsidRPr="003E2CE9">
        <w:rPr>
          <w:bCs/>
          <w:sz w:val="28"/>
          <w:szCs w:val="28"/>
        </w:rPr>
        <w:t>Языковский</w:t>
      </w:r>
      <w:proofErr w:type="spellEnd"/>
      <w:r w:rsidRPr="003E2CE9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3E2CE9">
        <w:rPr>
          <w:bCs/>
          <w:sz w:val="28"/>
          <w:szCs w:val="28"/>
        </w:rPr>
        <w:t>Благоварский</w:t>
      </w:r>
      <w:proofErr w:type="spellEnd"/>
      <w:r w:rsidRPr="003E2CE9">
        <w:rPr>
          <w:bCs/>
          <w:sz w:val="28"/>
          <w:szCs w:val="28"/>
        </w:rPr>
        <w:t xml:space="preserve"> район Республики Башкортостан на 2016-</w:t>
      </w:r>
      <w:smartTag w:uri="urn:schemas-microsoft-com:office:smarttags" w:element="metricconverter">
        <w:smartTagPr>
          <w:attr w:name="ProductID" w:val="2019 г"/>
        </w:smartTagPr>
        <w:r w:rsidRPr="003E2CE9">
          <w:rPr>
            <w:bCs/>
            <w:sz w:val="28"/>
            <w:szCs w:val="28"/>
          </w:rPr>
          <w:t xml:space="preserve">2019 </w:t>
        </w:r>
        <w:proofErr w:type="spellStart"/>
        <w:r w:rsidRPr="003E2CE9">
          <w:rPr>
            <w:bCs/>
            <w:sz w:val="28"/>
            <w:szCs w:val="28"/>
          </w:rPr>
          <w:t>г</w:t>
        </w:r>
      </w:smartTag>
      <w:r w:rsidRPr="003E2CE9">
        <w:rPr>
          <w:bCs/>
          <w:sz w:val="28"/>
          <w:szCs w:val="28"/>
        </w:rPr>
        <w:t>.г</w:t>
      </w:r>
      <w:proofErr w:type="spellEnd"/>
      <w:r w:rsidRPr="003E2CE9">
        <w:rPr>
          <w:bCs/>
          <w:sz w:val="28"/>
          <w:szCs w:val="28"/>
        </w:rPr>
        <w:t>.»</w:t>
      </w:r>
      <w:r>
        <w:rPr>
          <w:bCs/>
          <w:sz w:val="28"/>
          <w:szCs w:val="28"/>
        </w:rPr>
        <w:t>, как несоответствующее действующему федеральному законодательству.</w:t>
      </w:r>
    </w:p>
    <w:p w:rsidR="005761F3" w:rsidRDefault="005761F3" w:rsidP="005761F3">
      <w:pPr>
        <w:keepNext/>
        <w:ind w:left="540" w:hanging="5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. 2. 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решение на официальном сайте  сельского  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5761F3" w:rsidRDefault="005761F3" w:rsidP="005761F3">
      <w:pPr>
        <w:keepNext/>
        <w:ind w:left="540" w:hanging="540"/>
        <w:outlineLvl w:val="0"/>
        <w:rPr>
          <w:sz w:val="28"/>
          <w:szCs w:val="28"/>
        </w:rPr>
      </w:pPr>
      <w:bookmarkStart w:id="0" w:name="_GoBack"/>
      <w:bookmarkEnd w:id="0"/>
    </w:p>
    <w:p w:rsidR="005761F3" w:rsidRDefault="005761F3" w:rsidP="005761F3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Глава сельского  поселения</w:t>
      </w:r>
    </w:p>
    <w:p w:rsidR="005761F3" w:rsidRDefault="005761F3" w:rsidP="00576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 сельсовет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Р.Р. </w:t>
      </w:r>
      <w:proofErr w:type="spellStart"/>
      <w:r>
        <w:rPr>
          <w:sz w:val="28"/>
          <w:szCs w:val="28"/>
        </w:rPr>
        <w:t>Еникеев</w:t>
      </w:r>
      <w:proofErr w:type="spellEnd"/>
    </w:p>
    <w:p w:rsidR="005761F3" w:rsidRDefault="005761F3" w:rsidP="005761F3">
      <w:pPr>
        <w:jc w:val="both"/>
      </w:pPr>
      <w:r>
        <w:t xml:space="preserve">        с. Языково</w:t>
      </w:r>
    </w:p>
    <w:p w:rsidR="005761F3" w:rsidRDefault="005761F3" w:rsidP="005761F3">
      <w:pPr>
        <w:jc w:val="both"/>
      </w:pPr>
      <w:r>
        <w:t xml:space="preserve">        19 декабря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</w:p>
    <w:p w:rsidR="005761F3" w:rsidRPr="009E4C07" w:rsidRDefault="005761F3" w:rsidP="005761F3">
      <w:pPr>
        <w:jc w:val="both"/>
        <w:rPr>
          <w:sz w:val="22"/>
          <w:szCs w:val="22"/>
        </w:rPr>
      </w:pPr>
      <w:r>
        <w:t xml:space="preserve">        </w:t>
      </w:r>
      <w:r w:rsidRPr="00E938AE">
        <w:t>№</w:t>
      </w:r>
      <w:r w:rsidRPr="00EB31FD">
        <w:rPr>
          <w:b/>
        </w:rPr>
        <w:t xml:space="preserve"> </w:t>
      </w:r>
      <w:r w:rsidRPr="00E938AE">
        <w:rPr>
          <w:sz w:val="22"/>
          <w:szCs w:val="22"/>
        </w:rPr>
        <w:t>15-148</w:t>
      </w:r>
    </w:p>
    <w:p w:rsidR="005761F3" w:rsidRDefault="005761F3" w:rsidP="005761F3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000D" w:rsidRDefault="000F000D"/>
    <w:sectPr w:rsidR="000F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631B"/>
    <w:multiLevelType w:val="hybridMultilevel"/>
    <w:tmpl w:val="576E9D48"/>
    <w:lvl w:ilvl="0" w:tplc="5CF8236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63"/>
    <w:rsid w:val="000F000D"/>
    <w:rsid w:val="005761F3"/>
    <w:rsid w:val="00E0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1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1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2018-01-12T07:37:00Z</dcterms:created>
  <dcterms:modified xsi:type="dcterms:W3CDTF">2018-01-12T07:38:00Z</dcterms:modified>
</cp:coreProperties>
</file>