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A2" w:rsidRPr="000411A2" w:rsidRDefault="000411A2" w:rsidP="000411A2">
      <w:pPr>
        <w:shd w:val="clear" w:color="auto" w:fill="F99734"/>
        <w:spacing w:line="15" w:lineRule="atLeast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br/>
        <w:t> </w:t>
      </w:r>
    </w:p>
    <w:p w:rsidR="000411A2" w:rsidRPr="000411A2" w:rsidRDefault="000411A2" w:rsidP="000411A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</w:pPr>
      <w:r w:rsidRPr="000411A2"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  <w:t>ФЕДЕРАЛЬНЫЙ ЗАКОН О ВНЕСЕНИИ ИЗМЕНЕНИЙ В ФЕДЕРАЛЬНЫЙ ЗАКОН «О РАЗВИТИИ МАЛОГО И СРЕДНЕГО ПРЕДПРИНИМАТЕЛЬСТВА В РОССИЙСКОЙ ФЕДЕРАЦИИ» И СТАТЬЮ 46 ФЕДЕРАЛЬНОГО ЗАКОНА «О ТЕХНИЧЕСКОМ РЕГУЛИРОВАНИИ»</w:t>
      </w:r>
    </w:p>
    <w:p w:rsidR="000411A2" w:rsidRPr="000411A2" w:rsidRDefault="000411A2" w:rsidP="000411A2">
      <w:pPr>
        <w:shd w:val="clear" w:color="auto" w:fill="FFFFFF"/>
        <w:spacing w:after="0" w:line="15" w:lineRule="atLeast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РОССИЙСКАЯ ФЕДЕРАЦИЯ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ФЕДЕРАЛЬНЫЙ ЗАКОН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 ВНЕСЕНИИ ИЗМЕНЕНИЙ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ФЕДЕРАЛЬНЫЙ ЗАКОН «О РАЗВИТИИ МАЛОГО И СРЕДНЕГО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ПРЕДПРИНИМАТЕЛЬСТВА В РОССИЙСКОЙ ФЕДЕРАЦИИ» И СТАТЬЮ 46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ФЕДЕРАЛЬНОГО ЗАКОНА «О ТЕХНИЧЕСКОМ РЕГУЛИРОВАНИИ»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Принят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Государственной Думой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 июля 2013 года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Одобрен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Советом Федерации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10 июля 2013 года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КонсультантПлюс</w:t>
      </w:r>
      <w:proofErr w:type="spell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: примечание.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Статья 1 вступает в силу с 1 октября 2013 года (часть вторая статьи 3 данного документа).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Статья 1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Внести в Федеральный закон от 24 июля 2007 года N 209-ФЗ «О развитии малого и среднего предпринимательства в Российской Федерации» (Собрание законодательства Российской Федерации, 2007, N 31, ст. 4006; 2008, N 30, ст. 3615; 2009, N 31, ст. 3923; 2011, N 50, ст. 7343) следующие изменения: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1) пункт 1 части 1 статьи 4 изложить в следующей редакции: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«1) для юридических лиц —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—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N 127-ФЗ «О науке и государственной научно-технической политике». Юридические лица включаются в указанный перечень в порядке, установленном Правительством Российской Федерации, при условии соответствия одному из следующих критериев: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</w:t>
      </w:r>
      <w:proofErr w:type="gram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) юридические лица являются государственными корпорациями, учрежденными в соответствии с Федеральным законом от 12 января 1996 года N 7-ФЗ «О некоммерческих организациях»;»;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2) часть 4 статьи 18 дополнить словами «и (или) на официальных сайтах информационной поддержки субъектов малого и среднего предпринимательства»;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3) в статье 19: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</w:t>
      </w:r>
      <w:proofErr w:type="gram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) часть 1 после слов «муниципальных информационных систем» дополнить словами «, официальных сайтов информационной поддержки субъектов малого и среднего предпринимательства в сети «Интернет»;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</w:t>
      </w:r>
      <w:proofErr w:type="gram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) часть 2 изложить в следующей редакции: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«2. Информационные системы, официальные сайты информационной поддержки субъектов малого и среднего предпринимательства в сети «Интернет»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5) о финансово-экономическом состоянии субъектов малого и среднего предпринимательства;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маркетинга).»;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</w:t>
      </w:r>
      <w:proofErr w:type="gram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) часть 3 дополнить словами «, и (или) созданных указанными органами официальных сайтах информационной поддержки субъектов малого и среднего предпринимательства в сети «Интернет»;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</w:t>
      </w:r>
      <w:proofErr w:type="gram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) дополнить частью 4 следующего содержания: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«4. Требования к информации, размещенной в сети «Интернет»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власти.».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Статья 2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Статью 46 Федерального закона от 27 декабря 2002 года N 184-ФЗ «О техническом регулировании» (Собрание законодательства Российской Федерации, 2002, N 52, ст. 5140; 2007, N 19, ст. 2293; 2009, N 48, ст. 5711; 2010, N 1, ст. 6; 2011, N 30, ст. 4603; N 49, ст. 7025) дополнить пунктом 12 следующего содержания: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«12. До принятия федерального закона, регулирующего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порядке, установленном Правительством Российской Федерации.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указанным в абзаце первом настоящего пункта.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Перечень документов в области стандартизации, соблюдение требований которых испытательными лабораториями (центрами) при проведении ими исследований обеспечивает соответствие этих испытательных лабораторий (центров) принципам надлежащей лабораторной практики, указанным в абзаце первом настоящего пункта, определяется Правительством Российской Федерации.».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Статья 3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опубликования, за исключением статьи 1 настоящего Федерального закона.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 Статья 1 настоящего Федерального закона вступает в силу с 1 октября 2013 года.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Президент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Российской Федерации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В.ПУТИН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Москва, Кремль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23 июля 2013 года</w:t>
      </w: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N 238-ФЗ</w:t>
      </w: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Pr="000411A2" w:rsidRDefault="000411A2" w:rsidP="000411A2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</w:pPr>
      <w:r w:rsidRPr="000411A2"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  <w:lastRenderedPageBreak/>
        <w:br/>
        <w:t xml:space="preserve">Инфраструктура поддержки субъектов малого и среднего предпринимательства на территории сельского поселения </w:t>
      </w:r>
      <w:r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  <w:t>Языковский</w:t>
      </w:r>
      <w:r w:rsidRPr="000411A2">
        <w:rPr>
          <w:rFonts w:ascii="Georgia" w:eastAsia="Times New Roman" w:hAnsi="Georgia" w:cs="Helvetica"/>
          <w:color w:val="333333"/>
          <w:spacing w:val="-15"/>
          <w:kern w:val="36"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</w:p>
    <w:p w:rsidR="000411A2" w:rsidRPr="000411A2" w:rsidRDefault="000411A2" w:rsidP="000411A2">
      <w:pPr>
        <w:shd w:val="clear" w:color="auto" w:fill="FFFFFF"/>
        <w:spacing w:after="0" w:line="15" w:lineRule="atLeast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0411A2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Инфраструктура поддержки 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т, оказания услуг для государ</w:t>
      </w: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ственных</w:t>
      </w:r>
      <w:bookmarkStart w:id="0" w:name="_GoBack"/>
      <w:bookmarkEnd w:id="0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бизнес-школы, научные парки, </w:t>
      </w:r>
      <w:proofErr w:type="spell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инновационно</w:t>
      </w:r>
      <w:proofErr w:type="spell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-технологические центры (ИТЦ), бизнес- инкубаторы и пр.</w:t>
      </w:r>
    </w:p>
    <w:p w:rsidR="000411A2" w:rsidRPr="000411A2" w:rsidRDefault="000411A2" w:rsidP="000411A2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Приведем краткую характеристику некоторых структур поддержки малого предпринимательства.</w:t>
      </w: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Технопарки 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Инновационно</w:t>
      </w:r>
      <w:proofErr w:type="spellEnd"/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-технологические центры 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Бизнес-школы 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Бизнес-инкубатор 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бизнес-инкубатора –создавать успешно работающие хозяйственные объекты, либо реконструировать действующие с тем, чтобы, пройдя через </w:t>
      </w: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определенные программы, они обрели финансовую жизнеспособность и организационную самостоятельность.</w:t>
      </w:r>
    </w:p>
    <w:p w:rsidR="000411A2" w:rsidRPr="000411A2" w:rsidRDefault="000411A2" w:rsidP="000411A2">
      <w:pPr>
        <w:shd w:val="clear" w:color="auto" w:fill="FFFFFF"/>
        <w:spacing w:after="210" w:line="384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411A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– На территории сельского поселения Первомайский сельсовет муниципального района Благоварский район Республики Башкортостан организаций, образующей инфраструктуру поддержки субъектов малого и среднего предпринимательства не имеется.</w:t>
      </w: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p w:rsidR="000411A2" w:rsidRPr="000411A2" w:rsidRDefault="000411A2" w:rsidP="000411A2">
      <w:pPr>
        <w:shd w:val="clear" w:color="auto" w:fill="FFFFFF"/>
        <w:spacing w:after="210" w:line="384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</w:p>
    <w:sectPr w:rsidR="000411A2" w:rsidRPr="0004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A2"/>
    <w:rsid w:val="000411A2"/>
    <w:rsid w:val="00265F29"/>
    <w:rsid w:val="009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DE518-2A55-4818-95D9-308BDF19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4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96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8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8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40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6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2015-08-06T07:30:00Z</cp:lastPrinted>
  <dcterms:created xsi:type="dcterms:W3CDTF">2015-08-06T07:26:00Z</dcterms:created>
  <dcterms:modified xsi:type="dcterms:W3CDTF">2015-08-06T07:32:00Z</dcterms:modified>
</cp:coreProperties>
</file>